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3FADD" w14:textId="77777777" w:rsidR="005E4E14" w:rsidRDefault="005E4E14" w:rsidP="00247D03">
      <w:pPr>
        <w:spacing w:line="360" w:lineRule="auto"/>
        <w:jc w:val="both"/>
        <w:rPr>
          <w:rFonts w:ascii="Arial" w:hAnsi="Arial" w:cs="Arial"/>
          <w:b/>
          <w:sz w:val="24"/>
          <w:szCs w:val="24"/>
        </w:rPr>
      </w:pPr>
    </w:p>
    <w:p w14:paraId="4CEBA4E2" w14:textId="77777777" w:rsidR="005E4E14" w:rsidRDefault="005E4E14" w:rsidP="00247D03">
      <w:pPr>
        <w:spacing w:line="360" w:lineRule="auto"/>
        <w:jc w:val="both"/>
        <w:rPr>
          <w:rFonts w:ascii="Arial" w:hAnsi="Arial" w:cs="Arial"/>
          <w:b/>
          <w:sz w:val="24"/>
          <w:szCs w:val="24"/>
        </w:rPr>
      </w:pPr>
    </w:p>
    <w:p w14:paraId="07215F93" w14:textId="77777777" w:rsidR="005E4E14" w:rsidRDefault="005E4E14" w:rsidP="00247D03">
      <w:pPr>
        <w:spacing w:line="360" w:lineRule="auto"/>
        <w:jc w:val="both"/>
        <w:rPr>
          <w:rFonts w:ascii="Arial" w:hAnsi="Arial" w:cs="Arial"/>
          <w:b/>
          <w:sz w:val="24"/>
          <w:szCs w:val="24"/>
        </w:rPr>
      </w:pPr>
    </w:p>
    <w:p w14:paraId="265C4C57" w14:textId="77777777" w:rsidR="005E4E14" w:rsidRDefault="005E4E14" w:rsidP="00247D03">
      <w:pPr>
        <w:spacing w:line="360" w:lineRule="auto"/>
        <w:jc w:val="both"/>
        <w:rPr>
          <w:rFonts w:ascii="Arial" w:hAnsi="Arial" w:cs="Arial"/>
          <w:b/>
          <w:sz w:val="24"/>
          <w:szCs w:val="24"/>
        </w:rPr>
      </w:pPr>
    </w:p>
    <w:p w14:paraId="3DE97973" w14:textId="77777777" w:rsidR="005E4E14" w:rsidRDefault="005E4E14" w:rsidP="00247D03">
      <w:pPr>
        <w:spacing w:line="360" w:lineRule="auto"/>
        <w:jc w:val="both"/>
        <w:rPr>
          <w:rFonts w:ascii="Arial" w:hAnsi="Arial" w:cs="Arial"/>
          <w:b/>
          <w:sz w:val="24"/>
          <w:szCs w:val="24"/>
        </w:rPr>
      </w:pPr>
    </w:p>
    <w:p w14:paraId="40E5146F" w14:textId="77777777" w:rsidR="005E4E14" w:rsidRDefault="005E4E14" w:rsidP="00247D03">
      <w:pPr>
        <w:spacing w:line="360" w:lineRule="auto"/>
        <w:jc w:val="both"/>
        <w:rPr>
          <w:rFonts w:ascii="Arial" w:hAnsi="Arial" w:cs="Arial"/>
          <w:b/>
          <w:sz w:val="24"/>
          <w:szCs w:val="24"/>
        </w:rPr>
      </w:pPr>
    </w:p>
    <w:p w14:paraId="2F4DB021" w14:textId="77777777" w:rsidR="005E4E14" w:rsidRDefault="005E4E14" w:rsidP="00247D03">
      <w:pPr>
        <w:spacing w:line="360" w:lineRule="auto"/>
        <w:jc w:val="both"/>
        <w:rPr>
          <w:rFonts w:ascii="Arial" w:hAnsi="Arial" w:cs="Arial"/>
          <w:b/>
          <w:sz w:val="24"/>
          <w:szCs w:val="24"/>
        </w:rPr>
      </w:pPr>
    </w:p>
    <w:p w14:paraId="526AB89B" w14:textId="77777777" w:rsidR="005E4E14" w:rsidRDefault="005E4E14" w:rsidP="00247D03">
      <w:pPr>
        <w:spacing w:line="360" w:lineRule="auto"/>
        <w:jc w:val="both"/>
        <w:rPr>
          <w:rFonts w:ascii="Arial" w:hAnsi="Arial" w:cs="Arial"/>
          <w:b/>
          <w:sz w:val="24"/>
          <w:szCs w:val="24"/>
        </w:rPr>
      </w:pPr>
    </w:p>
    <w:p w14:paraId="6338EB3F" w14:textId="77777777" w:rsidR="005E4E14" w:rsidRDefault="005E4E14" w:rsidP="005E4E14">
      <w:pPr>
        <w:spacing w:after="0" w:line="240" w:lineRule="auto"/>
        <w:jc w:val="both"/>
        <w:rPr>
          <w:rFonts w:ascii="Arial" w:hAnsi="Arial" w:cs="Arial"/>
          <w:b/>
          <w:sz w:val="24"/>
          <w:szCs w:val="24"/>
        </w:rPr>
      </w:pPr>
    </w:p>
    <w:p w14:paraId="19A5C108" w14:textId="77777777" w:rsidR="005E4E14" w:rsidRPr="0096265A" w:rsidRDefault="005E4E14" w:rsidP="005E4E14">
      <w:pPr>
        <w:spacing w:after="0" w:line="240" w:lineRule="auto"/>
        <w:jc w:val="center"/>
        <w:rPr>
          <w:rFonts w:ascii="Arial" w:hAnsi="Arial" w:cs="Arial"/>
          <w:b/>
          <w:sz w:val="36"/>
          <w:szCs w:val="24"/>
        </w:rPr>
      </w:pPr>
      <w:r w:rsidRPr="0096265A">
        <w:rPr>
          <w:rFonts w:ascii="Arial" w:hAnsi="Arial" w:cs="Arial"/>
          <w:b/>
          <w:sz w:val="36"/>
          <w:szCs w:val="24"/>
        </w:rPr>
        <w:t>Universidad Iberoamericana Torreón.</w:t>
      </w:r>
    </w:p>
    <w:p w14:paraId="06EB0E07" w14:textId="245E908A" w:rsidR="005E4E14" w:rsidRPr="0096265A" w:rsidRDefault="00FE6312" w:rsidP="005E4E14">
      <w:pPr>
        <w:spacing w:after="0" w:line="240" w:lineRule="auto"/>
        <w:jc w:val="center"/>
        <w:rPr>
          <w:rFonts w:ascii="Arial" w:hAnsi="Arial" w:cs="Arial"/>
          <w:b/>
          <w:sz w:val="36"/>
          <w:szCs w:val="24"/>
        </w:rPr>
      </w:pPr>
      <w:r>
        <w:rPr>
          <w:rFonts w:ascii="Arial" w:hAnsi="Arial" w:cs="Arial"/>
          <w:b/>
          <w:sz w:val="36"/>
          <w:szCs w:val="24"/>
        </w:rPr>
        <w:t>Seminario III.</w:t>
      </w:r>
    </w:p>
    <w:p w14:paraId="0285C5EA" w14:textId="77777777" w:rsidR="005E4E14" w:rsidRPr="0096265A" w:rsidRDefault="005E4E14" w:rsidP="005E4E14">
      <w:pPr>
        <w:spacing w:after="0" w:line="240" w:lineRule="auto"/>
        <w:jc w:val="center"/>
        <w:rPr>
          <w:rFonts w:ascii="Arial" w:hAnsi="Arial" w:cs="Arial"/>
          <w:b/>
          <w:sz w:val="36"/>
          <w:szCs w:val="24"/>
        </w:rPr>
      </w:pPr>
      <w:r w:rsidRPr="0096265A">
        <w:rPr>
          <w:rFonts w:ascii="Arial" w:hAnsi="Arial" w:cs="Arial"/>
          <w:b/>
          <w:sz w:val="36"/>
          <w:szCs w:val="24"/>
        </w:rPr>
        <w:t>Diana Vargas Velazco.</w:t>
      </w:r>
    </w:p>
    <w:p w14:paraId="4983594F" w14:textId="77777777" w:rsidR="005E4E14" w:rsidRDefault="005E4E14" w:rsidP="005E4E14">
      <w:pPr>
        <w:spacing w:after="0" w:line="240" w:lineRule="auto"/>
        <w:jc w:val="center"/>
        <w:rPr>
          <w:rFonts w:ascii="Arial" w:hAnsi="Arial" w:cs="Arial"/>
          <w:b/>
          <w:sz w:val="36"/>
          <w:szCs w:val="24"/>
        </w:rPr>
      </w:pPr>
    </w:p>
    <w:p w14:paraId="4F060D1B" w14:textId="77777777" w:rsidR="005E4E14" w:rsidRDefault="005E4E14" w:rsidP="005E4E14">
      <w:pPr>
        <w:spacing w:after="0" w:line="240" w:lineRule="auto"/>
        <w:jc w:val="center"/>
        <w:rPr>
          <w:rFonts w:ascii="Arial" w:hAnsi="Arial" w:cs="Arial"/>
          <w:b/>
          <w:sz w:val="36"/>
          <w:szCs w:val="24"/>
        </w:rPr>
      </w:pPr>
    </w:p>
    <w:p w14:paraId="3631A3BE" w14:textId="6A6166DB" w:rsidR="006C02D7" w:rsidRPr="006C02D7" w:rsidRDefault="00234DE7" w:rsidP="006C02D7">
      <w:pPr>
        <w:jc w:val="center"/>
        <w:rPr>
          <w:rFonts w:ascii="Arial" w:hAnsi="Arial" w:cs="Arial"/>
          <w:b/>
          <w:sz w:val="36"/>
          <w:szCs w:val="24"/>
        </w:rPr>
      </w:pPr>
      <w:sdt>
        <w:sdtPr>
          <w:tag w:val="goog_rdk_28"/>
          <w:id w:val="-2036877548"/>
          <w:showingPlcHdr/>
        </w:sdtPr>
        <w:sdtEndPr/>
        <w:sdtContent>
          <w:r w:rsidR="00786080">
            <w:t xml:space="preserve">     </w:t>
          </w:r>
        </w:sdtContent>
      </w:sdt>
      <w:r w:rsidR="006C02D7" w:rsidRPr="006C02D7">
        <w:rPr>
          <w:rFonts w:ascii="Arial" w:hAnsi="Arial" w:cs="Arial"/>
          <w:b/>
          <w:sz w:val="36"/>
          <w:szCs w:val="24"/>
        </w:rPr>
        <w:t>¿Debe la violencia sexual ser atendida en los procesos de justicia transicional?</w:t>
      </w:r>
    </w:p>
    <w:p w14:paraId="631CC293" w14:textId="77777777" w:rsidR="005E4E14" w:rsidRDefault="005E4E14" w:rsidP="005E4E14">
      <w:pPr>
        <w:spacing w:after="0" w:line="240" w:lineRule="auto"/>
        <w:jc w:val="center"/>
        <w:rPr>
          <w:rFonts w:ascii="Arial" w:hAnsi="Arial" w:cs="Arial"/>
          <w:b/>
          <w:sz w:val="36"/>
          <w:szCs w:val="24"/>
        </w:rPr>
      </w:pPr>
    </w:p>
    <w:p w14:paraId="616165A8" w14:textId="77777777" w:rsidR="005E4E14" w:rsidRDefault="005E4E14" w:rsidP="005E4E14">
      <w:pPr>
        <w:spacing w:after="0" w:line="240" w:lineRule="auto"/>
        <w:jc w:val="center"/>
        <w:rPr>
          <w:rFonts w:ascii="Arial" w:hAnsi="Arial" w:cs="Arial"/>
          <w:b/>
          <w:sz w:val="36"/>
          <w:szCs w:val="24"/>
        </w:rPr>
      </w:pPr>
    </w:p>
    <w:p w14:paraId="7085B937" w14:textId="77777777" w:rsidR="005E4E14" w:rsidRDefault="005E4E14" w:rsidP="005E4E14">
      <w:pPr>
        <w:spacing w:after="0" w:line="240" w:lineRule="auto"/>
        <w:jc w:val="center"/>
        <w:rPr>
          <w:rFonts w:ascii="Arial" w:hAnsi="Arial" w:cs="Arial"/>
          <w:b/>
          <w:sz w:val="36"/>
          <w:szCs w:val="24"/>
        </w:rPr>
      </w:pPr>
    </w:p>
    <w:p w14:paraId="551F755B" w14:textId="77777777" w:rsidR="005E4E14" w:rsidRDefault="005E4E14" w:rsidP="005E4E14">
      <w:pPr>
        <w:spacing w:after="0" w:line="240" w:lineRule="auto"/>
        <w:jc w:val="center"/>
        <w:rPr>
          <w:rFonts w:ascii="Arial" w:hAnsi="Arial" w:cs="Arial"/>
          <w:b/>
          <w:sz w:val="36"/>
          <w:szCs w:val="24"/>
        </w:rPr>
      </w:pPr>
    </w:p>
    <w:p w14:paraId="32E5FFFF" w14:textId="77777777" w:rsidR="005E4E14" w:rsidRDefault="005E4E14" w:rsidP="005E4E14">
      <w:pPr>
        <w:spacing w:after="0" w:line="240" w:lineRule="auto"/>
        <w:jc w:val="center"/>
        <w:rPr>
          <w:rFonts w:ascii="Arial" w:hAnsi="Arial" w:cs="Arial"/>
          <w:b/>
          <w:sz w:val="36"/>
          <w:szCs w:val="24"/>
        </w:rPr>
      </w:pPr>
    </w:p>
    <w:p w14:paraId="3C9AAE9B" w14:textId="77777777" w:rsidR="005E4E14" w:rsidRDefault="005E4E14" w:rsidP="005E4E14">
      <w:pPr>
        <w:spacing w:after="0" w:line="240" w:lineRule="auto"/>
        <w:jc w:val="center"/>
        <w:rPr>
          <w:rFonts w:ascii="Arial" w:hAnsi="Arial" w:cs="Arial"/>
          <w:b/>
          <w:sz w:val="36"/>
          <w:szCs w:val="24"/>
        </w:rPr>
      </w:pPr>
    </w:p>
    <w:p w14:paraId="15294967" w14:textId="77777777" w:rsidR="005E4E14" w:rsidRDefault="005E4E14" w:rsidP="005E4E14">
      <w:pPr>
        <w:spacing w:after="0" w:line="240" w:lineRule="auto"/>
        <w:jc w:val="center"/>
        <w:rPr>
          <w:rFonts w:ascii="Arial" w:hAnsi="Arial" w:cs="Arial"/>
          <w:b/>
          <w:sz w:val="36"/>
          <w:szCs w:val="24"/>
        </w:rPr>
      </w:pPr>
    </w:p>
    <w:p w14:paraId="6BF1A6C4" w14:textId="77777777" w:rsidR="005E4E14" w:rsidRDefault="005E4E14" w:rsidP="005E4E14">
      <w:pPr>
        <w:spacing w:after="0" w:line="240" w:lineRule="auto"/>
        <w:jc w:val="center"/>
        <w:rPr>
          <w:rFonts w:ascii="Arial" w:hAnsi="Arial" w:cs="Arial"/>
          <w:b/>
          <w:sz w:val="36"/>
          <w:szCs w:val="24"/>
        </w:rPr>
      </w:pPr>
    </w:p>
    <w:p w14:paraId="3097AFCE" w14:textId="77777777" w:rsidR="005E4E14" w:rsidRDefault="005E4E14" w:rsidP="005E4E14">
      <w:pPr>
        <w:spacing w:after="0" w:line="240" w:lineRule="auto"/>
        <w:jc w:val="center"/>
        <w:rPr>
          <w:rFonts w:ascii="Arial" w:hAnsi="Arial" w:cs="Arial"/>
          <w:b/>
          <w:sz w:val="36"/>
          <w:szCs w:val="24"/>
        </w:rPr>
      </w:pPr>
    </w:p>
    <w:p w14:paraId="46403C64" w14:textId="77777777" w:rsidR="005E4E14" w:rsidRDefault="005E4E14" w:rsidP="005E4E14">
      <w:pPr>
        <w:spacing w:after="0" w:line="240" w:lineRule="auto"/>
        <w:jc w:val="center"/>
        <w:rPr>
          <w:rFonts w:ascii="Arial" w:hAnsi="Arial" w:cs="Arial"/>
          <w:b/>
          <w:sz w:val="36"/>
          <w:szCs w:val="24"/>
        </w:rPr>
      </w:pPr>
    </w:p>
    <w:p w14:paraId="295997E7" w14:textId="77777777" w:rsidR="005E4E14" w:rsidRDefault="005E4E14" w:rsidP="005E4E14">
      <w:pPr>
        <w:spacing w:after="0" w:line="240" w:lineRule="auto"/>
        <w:jc w:val="center"/>
        <w:rPr>
          <w:rFonts w:ascii="Arial" w:hAnsi="Arial" w:cs="Arial"/>
          <w:b/>
          <w:sz w:val="36"/>
          <w:szCs w:val="24"/>
        </w:rPr>
      </w:pPr>
    </w:p>
    <w:p w14:paraId="6D254F02" w14:textId="77777777" w:rsidR="005E4E14" w:rsidRDefault="005E4E14" w:rsidP="005E4E14">
      <w:pPr>
        <w:spacing w:after="0" w:line="240" w:lineRule="auto"/>
        <w:jc w:val="both"/>
        <w:rPr>
          <w:rFonts w:ascii="Arial" w:hAnsi="Arial" w:cs="Arial"/>
          <w:b/>
          <w:sz w:val="36"/>
          <w:szCs w:val="24"/>
        </w:rPr>
      </w:pPr>
    </w:p>
    <w:p w14:paraId="4B54F49D" w14:textId="77777777" w:rsidR="005E4E14" w:rsidRDefault="005E4E14" w:rsidP="005C189D">
      <w:pPr>
        <w:spacing w:after="0" w:line="240" w:lineRule="auto"/>
        <w:rPr>
          <w:rFonts w:ascii="Arial" w:hAnsi="Arial" w:cs="Arial"/>
          <w:b/>
          <w:sz w:val="36"/>
          <w:szCs w:val="24"/>
        </w:rPr>
      </w:pPr>
    </w:p>
    <w:sdt>
      <w:sdtPr>
        <w:rPr>
          <w:rFonts w:asciiTheme="minorHAnsi" w:eastAsiaTheme="minorEastAsia" w:hAnsiTheme="minorHAnsi" w:cs="Times New Roman"/>
          <w:b w:val="0"/>
          <w:bCs w:val="0"/>
          <w:smallCaps w:val="0"/>
          <w:color w:val="auto"/>
          <w:sz w:val="22"/>
          <w:szCs w:val="22"/>
          <w:lang w:val="es-ES" w:eastAsia="es-MX"/>
        </w:rPr>
        <w:id w:val="443344019"/>
        <w:docPartObj>
          <w:docPartGallery w:val="Table of Contents"/>
          <w:docPartUnique/>
        </w:docPartObj>
      </w:sdtPr>
      <w:sdtEndPr/>
      <w:sdtContent>
        <w:p w14:paraId="153912AA" w14:textId="77777777" w:rsidR="005C189D" w:rsidRDefault="005C189D">
          <w:pPr>
            <w:pStyle w:val="TtuloTDC"/>
          </w:pPr>
          <w:r>
            <w:rPr>
              <w:lang w:val="es-ES"/>
            </w:rPr>
            <w:t>Índice.</w:t>
          </w:r>
        </w:p>
        <w:p w14:paraId="498DBF40" w14:textId="77777777" w:rsidR="005C189D" w:rsidRDefault="005C189D">
          <w:pPr>
            <w:pStyle w:val="TDC1"/>
          </w:pPr>
          <w:r>
            <w:rPr>
              <w:b/>
              <w:bCs/>
            </w:rPr>
            <w:t>Introducción</w:t>
          </w:r>
          <w:r>
            <w:ptab w:relativeTo="margin" w:alignment="right" w:leader="dot"/>
          </w:r>
          <w:r>
            <w:rPr>
              <w:b/>
              <w:bCs/>
              <w:lang w:val="es-ES"/>
            </w:rPr>
            <w:t>1</w:t>
          </w:r>
        </w:p>
        <w:p w14:paraId="5DEEDCA1" w14:textId="0B5C6C6F" w:rsidR="005C189D" w:rsidRPr="005F7123" w:rsidRDefault="005C189D" w:rsidP="005C189D">
          <w:pPr>
            <w:pStyle w:val="TDC1"/>
            <w:outlineLvl w:val="0"/>
            <w:rPr>
              <w:b/>
              <w:bCs/>
              <w:lang w:val="es-ES"/>
            </w:rPr>
          </w:pPr>
          <w:r w:rsidRPr="005F7123">
            <w:rPr>
              <w:b/>
              <w:bCs/>
            </w:rPr>
            <w:t>Violencia sexual como delito de lesa humanidad</w:t>
          </w:r>
          <w:r w:rsidRPr="005F7123">
            <w:rPr>
              <w:b/>
            </w:rPr>
            <w:ptab w:relativeTo="margin" w:alignment="right" w:leader="dot"/>
          </w:r>
          <w:r w:rsidR="00C92981">
            <w:rPr>
              <w:b/>
              <w:bCs/>
              <w:lang w:val="es-ES"/>
            </w:rPr>
            <w:t>2</w:t>
          </w:r>
        </w:p>
        <w:p w14:paraId="34723578" w14:textId="299EEC9C" w:rsidR="005F7123" w:rsidRPr="00FE6312" w:rsidRDefault="005C189D" w:rsidP="00FE6312">
          <w:pPr>
            <w:pStyle w:val="TDC1"/>
            <w:outlineLvl w:val="0"/>
            <w:rPr>
              <w:b/>
              <w:bCs/>
              <w:lang w:val="es-ES"/>
            </w:rPr>
          </w:pPr>
          <w:r w:rsidRPr="005F7123">
            <w:rPr>
              <w:b/>
              <w:bCs/>
              <w:lang w:val="es-ES"/>
            </w:rPr>
            <w:t>Justicia Transicional………………………………………</w:t>
          </w:r>
          <w:r w:rsidR="00C92981">
            <w:rPr>
              <w:b/>
              <w:bCs/>
              <w:lang w:val="es-ES"/>
            </w:rPr>
            <w:t>…………………………………………………………………………...4</w:t>
          </w:r>
        </w:p>
        <w:p w14:paraId="1C7A0F2B" w14:textId="14AA19E8" w:rsidR="005F7123" w:rsidRPr="005F7123" w:rsidRDefault="005F7123" w:rsidP="005F7123">
          <w:pPr>
            <w:rPr>
              <w:b/>
              <w:lang w:val="es-ES" w:eastAsia="es-MX"/>
            </w:rPr>
          </w:pPr>
          <w:r w:rsidRPr="005F7123">
            <w:rPr>
              <w:b/>
              <w:lang w:val="es-ES" w:eastAsia="es-MX"/>
            </w:rPr>
            <w:t>Justicia T</w:t>
          </w:r>
          <w:r w:rsidR="00C92981">
            <w:rPr>
              <w:b/>
              <w:lang w:val="es-ES" w:eastAsia="es-MX"/>
            </w:rPr>
            <w:t>ransicional en México………………</w:t>
          </w:r>
          <w:r w:rsidR="00FE6312">
            <w:rPr>
              <w:b/>
              <w:lang w:val="es-ES" w:eastAsia="es-MX"/>
            </w:rPr>
            <w:t>………………………………………………….</w:t>
          </w:r>
          <w:r>
            <w:rPr>
              <w:b/>
              <w:lang w:val="es-ES" w:eastAsia="es-MX"/>
            </w:rPr>
            <w:t>……………………………</w:t>
          </w:r>
          <w:r w:rsidR="00C92981">
            <w:rPr>
              <w:b/>
              <w:lang w:val="es-ES" w:eastAsia="es-MX"/>
            </w:rPr>
            <w:t>….7</w:t>
          </w:r>
        </w:p>
        <w:p w14:paraId="11A49E8B" w14:textId="5D89AF74" w:rsidR="005C189D" w:rsidRPr="005C189D" w:rsidRDefault="005C189D" w:rsidP="005C189D">
          <w:pPr>
            <w:pStyle w:val="TDC1"/>
            <w:outlineLvl w:val="0"/>
            <w:rPr>
              <w:b/>
              <w:bCs/>
              <w:lang w:val="es-ES"/>
            </w:rPr>
          </w:pPr>
          <w:r w:rsidRPr="005F7123">
            <w:rPr>
              <w:b/>
              <w:bCs/>
              <w:lang w:val="es-ES"/>
            </w:rPr>
            <w:t>Conclusiones………………………………………</w:t>
          </w:r>
          <w:r w:rsidR="00C92981">
            <w:rPr>
              <w:b/>
              <w:bCs/>
              <w:lang w:val="es-ES"/>
            </w:rPr>
            <w:t>……………………………………………………………………………..</w:t>
          </w:r>
          <w:r w:rsidR="00FE6312">
            <w:rPr>
              <w:b/>
              <w:bCs/>
              <w:lang w:val="es-ES"/>
            </w:rPr>
            <w:t>….</w:t>
          </w:r>
          <w:r w:rsidR="00C92981">
            <w:rPr>
              <w:b/>
              <w:bCs/>
              <w:lang w:val="es-ES"/>
            </w:rPr>
            <w:t>...12</w:t>
          </w:r>
          <w:r>
            <w:rPr>
              <w:b/>
              <w:bCs/>
              <w:lang w:val="es-ES"/>
            </w:rPr>
            <w:br/>
          </w:r>
        </w:p>
      </w:sdtContent>
    </w:sdt>
    <w:p w14:paraId="7362FDA1" w14:textId="77777777" w:rsidR="005C189D" w:rsidRDefault="005C189D" w:rsidP="005C189D">
      <w:pPr>
        <w:spacing w:after="0" w:line="240" w:lineRule="auto"/>
        <w:rPr>
          <w:rFonts w:ascii="Arial" w:hAnsi="Arial" w:cs="Arial"/>
          <w:b/>
          <w:sz w:val="24"/>
          <w:szCs w:val="24"/>
        </w:rPr>
      </w:pPr>
    </w:p>
    <w:p w14:paraId="37A9001A" w14:textId="77777777" w:rsidR="000537E0" w:rsidRPr="00247D03" w:rsidRDefault="002F3112" w:rsidP="0009040C">
      <w:pPr>
        <w:spacing w:after="200" w:line="360" w:lineRule="auto"/>
        <w:jc w:val="both"/>
        <w:rPr>
          <w:rFonts w:ascii="Arial" w:hAnsi="Arial" w:cs="Arial"/>
          <w:b/>
          <w:sz w:val="24"/>
          <w:szCs w:val="24"/>
        </w:rPr>
      </w:pPr>
      <w:r w:rsidRPr="00247D03">
        <w:rPr>
          <w:rFonts w:ascii="Arial" w:hAnsi="Arial" w:cs="Arial"/>
          <w:b/>
          <w:sz w:val="24"/>
          <w:szCs w:val="24"/>
        </w:rPr>
        <w:t>Introducción:</w:t>
      </w:r>
    </w:p>
    <w:p w14:paraId="6975AD99" w14:textId="2D7E489B" w:rsidR="0012687E" w:rsidRPr="0096265A" w:rsidRDefault="002F3112" w:rsidP="0009040C">
      <w:pPr>
        <w:pStyle w:val="Prrafodelista"/>
        <w:spacing w:after="200" w:line="360" w:lineRule="auto"/>
        <w:ind w:left="0"/>
        <w:jc w:val="both"/>
        <w:rPr>
          <w:rFonts w:ascii="Arial" w:hAnsi="Arial" w:cs="Arial"/>
          <w:sz w:val="24"/>
          <w:szCs w:val="24"/>
        </w:rPr>
      </w:pPr>
      <w:r>
        <w:rPr>
          <w:rFonts w:ascii="Arial" w:hAnsi="Arial" w:cs="Arial"/>
          <w:sz w:val="24"/>
          <w:szCs w:val="24"/>
        </w:rPr>
        <w:t xml:space="preserve">La violencia sexual en el marco de los conflictos armados tanto internacionales, como no internacionales, es un fenómeno que se ha presentado </w:t>
      </w:r>
      <w:r w:rsidR="0012687E">
        <w:rPr>
          <w:rFonts w:ascii="Arial" w:hAnsi="Arial" w:cs="Arial"/>
          <w:sz w:val="24"/>
          <w:szCs w:val="24"/>
        </w:rPr>
        <w:t xml:space="preserve">en </w:t>
      </w:r>
      <w:r w:rsidR="00517541">
        <w:rPr>
          <w:rFonts w:ascii="Arial" w:hAnsi="Arial" w:cs="Arial"/>
          <w:sz w:val="24"/>
          <w:szCs w:val="24"/>
        </w:rPr>
        <w:t xml:space="preserve">diversos </w:t>
      </w:r>
      <w:r w:rsidR="00B3684E">
        <w:rPr>
          <w:rFonts w:ascii="Arial" w:hAnsi="Arial" w:cs="Arial"/>
          <w:sz w:val="24"/>
          <w:szCs w:val="24"/>
        </w:rPr>
        <w:t>territorios</w:t>
      </w:r>
      <w:r>
        <w:rPr>
          <w:rFonts w:ascii="Arial" w:hAnsi="Arial" w:cs="Arial"/>
          <w:sz w:val="24"/>
          <w:szCs w:val="24"/>
        </w:rPr>
        <w:t xml:space="preserve"> del </w:t>
      </w:r>
      <w:r w:rsidR="00517541">
        <w:rPr>
          <w:rFonts w:ascii="Arial" w:hAnsi="Arial" w:cs="Arial"/>
          <w:sz w:val="24"/>
          <w:szCs w:val="24"/>
        </w:rPr>
        <w:t xml:space="preserve">mundo. </w:t>
      </w:r>
      <w:r w:rsidR="00D47906">
        <w:rPr>
          <w:rFonts w:ascii="Arial" w:hAnsi="Arial" w:cs="Arial"/>
          <w:sz w:val="24"/>
          <w:szCs w:val="24"/>
        </w:rPr>
        <w:t xml:space="preserve">La práctica de la violencia sexual en los conflictos referidos ha sido </w:t>
      </w:r>
      <w:r w:rsidR="00517541">
        <w:rPr>
          <w:rFonts w:ascii="Arial" w:hAnsi="Arial" w:cs="Arial"/>
          <w:sz w:val="24"/>
          <w:szCs w:val="24"/>
        </w:rPr>
        <w:t>masiva y sistem</w:t>
      </w:r>
      <w:r w:rsidR="00D47906">
        <w:rPr>
          <w:rFonts w:ascii="Arial" w:hAnsi="Arial" w:cs="Arial"/>
          <w:sz w:val="24"/>
          <w:szCs w:val="24"/>
        </w:rPr>
        <w:t xml:space="preserve">ática </w:t>
      </w:r>
      <w:r w:rsidR="00B3684E">
        <w:rPr>
          <w:rFonts w:ascii="Arial" w:hAnsi="Arial" w:cs="Arial"/>
          <w:sz w:val="24"/>
          <w:szCs w:val="24"/>
        </w:rPr>
        <w:t>y</w:t>
      </w:r>
      <w:r w:rsidR="00D47906">
        <w:rPr>
          <w:rFonts w:ascii="Arial" w:hAnsi="Arial" w:cs="Arial"/>
          <w:sz w:val="24"/>
          <w:szCs w:val="24"/>
        </w:rPr>
        <w:t>,</w:t>
      </w:r>
      <w:r w:rsidR="00B3684E">
        <w:rPr>
          <w:rFonts w:ascii="Arial" w:hAnsi="Arial" w:cs="Arial"/>
          <w:sz w:val="24"/>
          <w:szCs w:val="24"/>
        </w:rPr>
        <w:t xml:space="preserve"> </w:t>
      </w:r>
      <w:r w:rsidR="00517541">
        <w:rPr>
          <w:rFonts w:ascii="Arial" w:hAnsi="Arial" w:cs="Arial"/>
          <w:sz w:val="24"/>
          <w:szCs w:val="24"/>
        </w:rPr>
        <w:t>al no tratarse de casos aislados</w:t>
      </w:r>
      <w:r w:rsidR="00D47906">
        <w:rPr>
          <w:rFonts w:ascii="Arial" w:hAnsi="Arial" w:cs="Arial"/>
          <w:sz w:val="24"/>
          <w:szCs w:val="24"/>
        </w:rPr>
        <w:t>,</w:t>
      </w:r>
      <w:r w:rsidR="00517541">
        <w:rPr>
          <w:rFonts w:ascii="Arial" w:hAnsi="Arial" w:cs="Arial"/>
          <w:sz w:val="24"/>
          <w:szCs w:val="24"/>
        </w:rPr>
        <w:t xml:space="preserve"> </w:t>
      </w:r>
      <w:r w:rsidR="00B3684E">
        <w:rPr>
          <w:rFonts w:ascii="Arial" w:hAnsi="Arial" w:cs="Arial"/>
          <w:sz w:val="24"/>
          <w:szCs w:val="24"/>
        </w:rPr>
        <w:t xml:space="preserve">los Estados </w:t>
      </w:r>
      <w:r w:rsidR="0012687E">
        <w:rPr>
          <w:rFonts w:ascii="Arial" w:hAnsi="Arial" w:cs="Arial"/>
          <w:sz w:val="24"/>
          <w:szCs w:val="24"/>
        </w:rPr>
        <w:t xml:space="preserve">adquieren diversas obligaciones relacionadas con </w:t>
      </w:r>
      <w:sdt>
        <w:sdtPr>
          <w:tag w:val="goog_rdk_0"/>
          <w:id w:val="-987620837"/>
        </w:sdtPr>
        <w:sdtEndPr/>
        <w:sdtContent/>
      </w:sdt>
      <w:sdt>
        <w:sdtPr>
          <w:tag w:val="goog_rdk_4"/>
          <w:id w:val="-612907639"/>
        </w:sdtPr>
        <w:sdtEndPr/>
        <w:sdtContent/>
      </w:sdt>
      <w:sdt>
        <w:sdtPr>
          <w:tag w:val="goog_rdk_8"/>
          <w:id w:val="-1939901671"/>
        </w:sdtPr>
        <w:sdtEndPr/>
        <w:sdtContent/>
      </w:sdt>
      <w:sdt>
        <w:sdtPr>
          <w:tag w:val="goog_rdk_15"/>
          <w:id w:val="-807010547"/>
        </w:sdtPr>
        <w:sdtEndPr/>
        <w:sdtContent/>
      </w:sdt>
      <w:sdt>
        <w:sdtPr>
          <w:tag w:val="goog_rdk_23"/>
          <w:id w:val="-64646191"/>
        </w:sdtPr>
        <w:sdtEndPr/>
        <w:sdtContent/>
      </w:sdt>
      <w:sdt>
        <w:sdtPr>
          <w:tag w:val="goog_rdk_33"/>
          <w:id w:val="682178302"/>
        </w:sdtPr>
        <w:sdtEndPr/>
        <w:sdtContent/>
      </w:sdt>
      <w:r w:rsidR="00D47906">
        <w:rPr>
          <w:rFonts w:ascii="Arial" w:hAnsi="Arial" w:cs="Arial"/>
          <w:sz w:val="24"/>
          <w:szCs w:val="24"/>
        </w:rPr>
        <w:t>ese fenómeno</w:t>
      </w:r>
      <w:r w:rsidR="0012687E" w:rsidRPr="0096265A">
        <w:rPr>
          <w:rFonts w:ascii="Arial" w:hAnsi="Arial" w:cs="Arial"/>
          <w:sz w:val="24"/>
          <w:szCs w:val="24"/>
        </w:rPr>
        <w:t xml:space="preserve">, </w:t>
      </w:r>
      <w:r w:rsidR="0012687E">
        <w:rPr>
          <w:rFonts w:ascii="Arial" w:hAnsi="Arial" w:cs="Arial"/>
          <w:sz w:val="24"/>
          <w:szCs w:val="24"/>
        </w:rPr>
        <w:t>entre ellas el deber de</w:t>
      </w:r>
      <w:r w:rsidR="0012687E" w:rsidRPr="0096265A">
        <w:rPr>
          <w:rFonts w:ascii="Arial" w:hAnsi="Arial" w:cs="Arial"/>
          <w:sz w:val="24"/>
          <w:szCs w:val="24"/>
        </w:rPr>
        <w:t xml:space="preserve"> garantizar justicia hacia las víctimas</w:t>
      </w:r>
      <w:r w:rsidR="0012687E">
        <w:rPr>
          <w:rFonts w:ascii="Arial" w:hAnsi="Arial" w:cs="Arial"/>
          <w:sz w:val="24"/>
          <w:szCs w:val="24"/>
        </w:rPr>
        <w:t>.</w:t>
      </w:r>
    </w:p>
    <w:p w14:paraId="7B94605B" w14:textId="08501B90" w:rsidR="0012687E" w:rsidRPr="0012687E" w:rsidRDefault="00D47906" w:rsidP="0009040C">
      <w:pPr>
        <w:spacing w:after="200" w:line="360" w:lineRule="auto"/>
        <w:jc w:val="both"/>
        <w:rPr>
          <w:rFonts w:ascii="Arial" w:hAnsi="Arial" w:cs="Arial"/>
          <w:sz w:val="24"/>
          <w:szCs w:val="24"/>
        </w:rPr>
      </w:pPr>
      <w:r>
        <w:rPr>
          <w:rFonts w:ascii="Arial" w:hAnsi="Arial" w:cs="Arial"/>
          <w:sz w:val="24"/>
          <w:szCs w:val="24"/>
        </w:rPr>
        <w:t>Al respecto, l</w:t>
      </w:r>
      <w:r w:rsidR="0012687E" w:rsidRPr="0012687E">
        <w:rPr>
          <w:rFonts w:ascii="Arial" w:hAnsi="Arial" w:cs="Arial"/>
          <w:sz w:val="24"/>
          <w:szCs w:val="24"/>
        </w:rPr>
        <w:t>os Estados tiene</w:t>
      </w:r>
      <w:r>
        <w:rPr>
          <w:rFonts w:ascii="Arial" w:hAnsi="Arial" w:cs="Arial"/>
          <w:sz w:val="24"/>
          <w:szCs w:val="24"/>
        </w:rPr>
        <w:t>n</w:t>
      </w:r>
      <w:r w:rsidR="0012687E" w:rsidRPr="0012687E">
        <w:rPr>
          <w:rFonts w:ascii="Arial" w:hAnsi="Arial" w:cs="Arial"/>
          <w:sz w:val="24"/>
          <w:szCs w:val="24"/>
        </w:rPr>
        <w:t xml:space="preserve"> la posibilidad de optar por procesos de justicia transicional </w:t>
      </w:r>
      <w:r w:rsidR="00517541">
        <w:rPr>
          <w:rFonts w:ascii="Arial" w:hAnsi="Arial" w:cs="Arial"/>
          <w:sz w:val="24"/>
          <w:szCs w:val="24"/>
        </w:rPr>
        <w:t xml:space="preserve">como una forma de </w:t>
      </w:r>
      <w:r>
        <w:rPr>
          <w:rFonts w:ascii="Arial" w:hAnsi="Arial" w:cs="Arial"/>
          <w:sz w:val="24"/>
          <w:szCs w:val="24"/>
        </w:rPr>
        <w:t>abordarla</w:t>
      </w:r>
      <w:r w:rsidR="0012687E" w:rsidRPr="0012687E">
        <w:rPr>
          <w:rFonts w:ascii="Arial" w:hAnsi="Arial" w:cs="Arial"/>
          <w:sz w:val="24"/>
          <w:szCs w:val="24"/>
        </w:rPr>
        <w:t xml:space="preserve">. </w:t>
      </w:r>
      <w:r>
        <w:rPr>
          <w:rFonts w:ascii="Arial" w:hAnsi="Arial" w:cs="Arial"/>
          <w:sz w:val="24"/>
          <w:szCs w:val="24"/>
        </w:rPr>
        <w:t xml:space="preserve">Sin </w:t>
      </w:r>
      <w:r w:rsidR="00FE6312">
        <w:rPr>
          <w:rFonts w:ascii="Arial" w:hAnsi="Arial" w:cs="Arial"/>
          <w:sz w:val="24"/>
          <w:szCs w:val="24"/>
        </w:rPr>
        <w:t>embargo</w:t>
      </w:r>
      <w:r>
        <w:rPr>
          <w:rFonts w:ascii="Arial" w:hAnsi="Arial" w:cs="Arial"/>
          <w:sz w:val="24"/>
          <w:szCs w:val="24"/>
        </w:rPr>
        <w:t>, u</w:t>
      </w:r>
      <w:r w:rsidR="0012687E" w:rsidRPr="0012687E">
        <w:rPr>
          <w:rFonts w:ascii="Arial" w:hAnsi="Arial" w:cs="Arial"/>
          <w:sz w:val="24"/>
          <w:szCs w:val="24"/>
        </w:rPr>
        <w:t xml:space="preserve">na vez que </w:t>
      </w:r>
      <w:r>
        <w:rPr>
          <w:rFonts w:ascii="Arial" w:hAnsi="Arial" w:cs="Arial"/>
          <w:sz w:val="24"/>
          <w:szCs w:val="24"/>
        </w:rPr>
        <w:t>han optado por esa</w:t>
      </w:r>
      <w:r w:rsidR="0012687E" w:rsidRPr="0012687E">
        <w:rPr>
          <w:rFonts w:ascii="Arial" w:hAnsi="Arial" w:cs="Arial"/>
          <w:sz w:val="24"/>
          <w:szCs w:val="24"/>
        </w:rPr>
        <w:t xml:space="preserve"> vía, deben garantizar los tres pilares que la </w:t>
      </w:r>
      <w:r>
        <w:rPr>
          <w:rFonts w:ascii="Arial" w:hAnsi="Arial" w:cs="Arial"/>
          <w:sz w:val="24"/>
          <w:szCs w:val="24"/>
        </w:rPr>
        <w:t>componen:</w:t>
      </w:r>
      <w:r w:rsidR="0012687E" w:rsidRPr="0012687E">
        <w:rPr>
          <w:rFonts w:ascii="Arial" w:hAnsi="Arial" w:cs="Arial"/>
          <w:sz w:val="24"/>
          <w:szCs w:val="24"/>
        </w:rPr>
        <w:t xml:space="preserve"> justicia, reparación y garantías de no repetición.</w:t>
      </w:r>
      <w:r w:rsidR="00C1111E">
        <w:rPr>
          <w:rStyle w:val="Refdenotaalpie"/>
          <w:rFonts w:ascii="Arial" w:hAnsi="Arial" w:cs="Arial"/>
          <w:sz w:val="24"/>
          <w:szCs w:val="24"/>
        </w:rPr>
        <w:footnoteReference w:id="1"/>
      </w:r>
    </w:p>
    <w:p w14:paraId="555BE222" w14:textId="7A751BF4" w:rsidR="003737D8" w:rsidRPr="003737D8" w:rsidRDefault="002F3112" w:rsidP="0009040C">
      <w:pPr>
        <w:spacing w:after="200" w:line="360" w:lineRule="auto"/>
        <w:jc w:val="both"/>
        <w:rPr>
          <w:rFonts w:ascii="Arial" w:hAnsi="Arial" w:cs="Arial"/>
          <w:sz w:val="24"/>
          <w:szCs w:val="24"/>
        </w:rPr>
      </w:pPr>
      <w:r w:rsidRPr="003737D8">
        <w:rPr>
          <w:rFonts w:ascii="Arial" w:hAnsi="Arial" w:cs="Arial"/>
          <w:sz w:val="24"/>
          <w:szCs w:val="24"/>
        </w:rPr>
        <w:t xml:space="preserve">En relación con lo anterior, el objetivo de la presente investigación </w:t>
      </w:r>
      <w:r w:rsidR="003737D8">
        <w:rPr>
          <w:rFonts w:ascii="Arial" w:hAnsi="Arial" w:cs="Arial"/>
          <w:sz w:val="24"/>
          <w:szCs w:val="24"/>
        </w:rPr>
        <w:t>consiste en analizar</w:t>
      </w:r>
      <w:r w:rsidR="003737D8" w:rsidRPr="003737D8">
        <w:rPr>
          <w:rFonts w:ascii="Arial" w:hAnsi="Arial" w:cs="Arial"/>
          <w:sz w:val="24"/>
          <w:szCs w:val="24"/>
        </w:rPr>
        <w:t xml:space="preserve"> si verdaderamente los procesos de justicia transicional generan un beneficio para </w:t>
      </w:r>
      <w:sdt>
        <w:sdtPr>
          <w:tag w:val="goog_rdk_2"/>
          <w:id w:val="-2114115374"/>
        </w:sdtPr>
        <w:sdtEndPr/>
        <w:sdtContent/>
      </w:sdt>
      <w:sdt>
        <w:sdtPr>
          <w:tag w:val="goog_rdk_6"/>
          <w:id w:val="1531607509"/>
        </w:sdtPr>
        <w:sdtEndPr/>
        <w:sdtContent/>
      </w:sdt>
      <w:sdt>
        <w:sdtPr>
          <w:tag w:val="goog_rdk_12"/>
          <w:id w:val="783311201"/>
        </w:sdtPr>
        <w:sdtEndPr/>
        <w:sdtContent/>
      </w:sdt>
      <w:sdt>
        <w:sdtPr>
          <w:tag w:val="goog_rdk_19"/>
          <w:id w:val="757568522"/>
        </w:sdtPr>
        <w:sdtEndPr/>
        <w:sdtContent/>
      </w:sdt>
      <w:sdt>
        <w:sdtPr>
          <w:tag w:val="goog_rdk_29"/>
          <w:id w:val="-1818868514"/>
        </w:sdtPr>
        <w:sdtEndPr/>
        <w:sdtContent/>
      </w:sdt>
      <w:r w:rsidR="003737D8" w:rsidRPr="003737D8">
        <w:rPr>
          <w:rFonts w:ascii="Arial" w:hAnsi="Arial" w:cs="Arial"/>
          <w:sz w:val="24"/>
          <w:szCs w:val="24"/>
        </w:rPr>
        <w:t xml:space="preserve">las víctimas </w:t>
      </w:r>
      <w:r w:rsidR="00B3684E">
        <w:rPr>
          <w:rFonts w:ascii="Arial" w:hAnsi="Arial" w:cs="Arial"/>
          <w:sz w:val="24"/>
          <w:szCs w:val="24"/>
        </w:rPr>
        <w:t xml:space="preserve">de violencia sexual </w:t>
      </w:r>
      <w:r w:rsidR="003737D8" w:rsidRPr="003737D8">
        <w:rPr>
          <w:rFonts w:ascii="Arial" w:hAnsi="Arial" w:cs="Arial"/>
          <w:sz w:val="24"/>
          <w:szCs w:val="24"/>
        </w:rPr>
        <w:t xml:space="preserve">o si, por el contrario, la estrategia </w:t>
      </w:r>
      <w:r w:rsidR="00D47906">
        <w:rPr>
          <w:rFonts w:ascii="Arial" w:hAnsi="Arial" w:cs="Arial"/>
          <w:sz w:val="24"/>
          <w:szCs w:val="24"/>
        </w:rPr>
        <w:t>de referencia</w:t>
      </w:r>
      <w:r w:rsidR="003737D8" w:rsidRPr="003737D8">
        <w:rPr>
          <w:rFonts w:ascii="Arial" w:hAnsi="Arial" w:cs="Arial"/>
          <w:sz w:val="24"/>
          <w:szCs w:val="24"/>
        </w:rPr>
        <w:t xml:space="preserve"> puede llegar a ser perjudicial, en razón del grado de impunidad que se puede </w:t>
      </w:r>
      <w:r w:rsidR="00D47906">
        <w:rPr>
          <w:rFonts w:ascii="Arial" w:hAnsi="Arial" w:cs="Arial"/>
          <w:sz w:val="24"/>
          <w:szCs w:val="24"/>
        </w:rPr>
        <w:t>generar</w:t>
      </w:r>
      <w:r w:rsidR="003737D8" w:rsidRPr="003737D8">
        <w:rPr>
          <w:rFonts w:ascii="Arial" w:hAnsi="Arial" w:cs="Arial"/>
          <w:sz w:val="24"/>
          <w:szCs w:val="24"/>
        </w:rPr>
        <w:t xml:space="preserve"> en los acuerdos de paz.</w:t>
      </w:r>
    </w:p>
    <w:p w14:paraId="66CB92D0" w14:textId="44DE6796" w:rsidR="0012687E" w:rsidRPr="00D47906" w:rsidRDefault="0012687E" w:rsidP="00D47906">
      <w:pPr>
        <w:spacing w:after="200" w:line="360" w:lineRule="auto"/>
        <w:jc w:val="both"/>
        <w:rPr>
          <w:rFonts w:ascii="Arial" w:hAnsi="Arial" w:cs="Arial"/>
          <w:sz w:val="24"/>
          <w:szCs w:val="24"/>
        </w:rPr>
      </w:pPr>
      <w:r>
        <w:rPr>
          <w:rFonts w:ascii="Arial" w:hAnsi="Arial" w:cs="Arial"/>
          <w:sz w:val="24"/>
          <w:szCs w:val="24"/>
        </w:rPr>
        <w:lastRenderedPageBreak/>
        <w:t xml:space="preserve">Para </w:t>
      </w:r>
      <w:r w:rsidR="003737D8">
        <w:rPr>
          <w:rFonts w:ascii="Arial" w:hAnsi="Arial" w:cs="Arial"/>
          <w:sz w:val="24"/>
          <w:szCs w:val="24"/>
        </w:rPr>
        <w:t>ello</w:t>
      </w:r>
      <w:r w:rsidR="00D47906">
        <w:rPr>
          <w:rFonts w:ascii="Arial" w:hAnsi="Arial" w:cs="Arial"/>
          <w:sz w:val="24"/>
          <w:szCs w:val="24"/>
        </w:rPr>
        <w:t>, en este estudio</w:t>
      </w:r>
      <w:r w:rsidR="003737D8">
        <w:rPr>
          <w:rFonts w:ascii="Arial" w:hAnsi="Arial" w:cs="Arial"/>
          <w:sz w:val="24"/>
          <w:szCs w:val="24"/>
        </w:rPr>
        <w:t xml:space="preserve"> se </w:t>
      </w:r>
      <w:r w:rsidR="00CD08CA">
        <w:rPr>
          <w:rFonts w:ascii="Arial" w:hAnsi="Arial" w:cs="Arial"/>
          <w:sz w:val="24"/>
          <w:szCs w:val="24"/>
        </w:rPr>
        <w:t>analizará la factibilidad de implementar la justicia transicional como tal en el Estado Mexicano,</w:t>
      </w:r>
      <w:r w:rsidR="002F3112" w:rsidRPr="0096265A">
        <w:rPr>
          <w:rFonts w:ascii="Arial" w:hAnsi="Arial" w:cs="Arial"/>
          <w:sz w:val="24"/>
          <w:szCs w:val="24"/>
        </w:rPr>
        <w:t xml:space="preserve"> </w:t>
      </w:r>
      <w:r w:rsidR="00CD08CA">
        <w:rPr>
          <w:rFonts w:ascii="Arial" w:hAnsi="Arial" w:cs="Arial"/>
          <w:sz w:val="24"/>
          <w:szCs w:val="24"/>
        </w:rPr>
        <w:t>debido a que es un país</w:t>
      </w:r>
      <w:r w:rsidR="002F3112">
        <w:rPr>
          <w:rFonts w:ascii="Arial" w:hAnsi="Arial" w:cs="Arial"/>
          <w:sz w:val="24"/>
          <w:szCs w:val="24"/>
        </w:rPr>
        <w:t xml:space="preserve"> donde se han presentado g</w:t>
      </w:r>
      <w:r w:rsidR="002F3112" w:rsidRPr="0096265A">
        <w:rPr>
          <w:rFonts w:ascii="Arial" w:hAnsi="Arial" w:cs="Arial"/>
          <w:sz w:val="24"/>
          <w:szCs w:val="24"/>
        </w:rPr>
        <w:t>ran número de casos de vio</w:t>
      </w:r>
      <w:r w:rsidR="002F3112">
        <w:rPr>
          <w:rFonts w:ascii="Arial" w:hAnsi="Arial" w:cs="Arial"/>
          <w:sz w:val="24"/>
          <w:szCs w:val="24"/>
        </w:rPr>
        <w:t>lencia sexual y que además</w:t>
      </w:r>
      <w:r w:rsidR="002F3112" w:rsidRPr="0096265A">
        <w:rPr>
          <w:rFonts w:ascii="Arial" w:hAnsi="Arial" w:cs="Arial"/>
          <w:sz w:val="24"/>
          <w:szCs w:val="24"/>
        </w:rPr>
        <w:t xml:space="preserve"> ha</w:t>
      </w:r>
      <w:r w:rsidR="00CD08CA">
        <w:rPr>
          <w:rFonts w:ascii="Arial" w:hAnsi="Arial" w:cs="Arial"/>
          <w:sz w:val="24"/>
          <w:szCs w:val="24"/>
        </w:rPr>
        <w:t xml:space="preserve"> ido implementado algunos de los elementos que componen la justicia transicional.</w:t>
      </w:r>
      <w:r w:rsidR="002F3112" w:rsidRPr="0096265A">
        <w:rPr>
          <w:rFonts w:ascii="Arial" w:hAnsi="Arial" w:cs="Arial"/>
          <w:sz w:val="24"/>
          <w:szCs w:val="24"/>
        </w:rPr>
        <w:t xml:space="preserve"> </w:t>
      </w:r>
      <w:r w:rsidR="00D47906">
        <w:rPr>
          <w:rFonts w:ascii="Arial" w:hAnsi="Arial" w:cs="Arial"/>
          <w:sz w:val="24"/>
          <w:szCs w:val="24"/>
        </w:rPr>
        <w:t xml:space="preserve">por </w:t>
      </w:r>
      <w:r w:rsidR="002F3112" w:rsidRPr="0096265A">
        <w:rPr>
          <w:rFonts w:ascii="Arial" w:hAnsi="Arial" w:cs="Arial"/>
          <w:sz w:val="24"/>
          <w:szCs w:val="24"/>
        </w:rPr>
        <w:t>la vía de la justicia transicional</w:t>
      </w:r>
      <w:r w:rsidR="00D47906">
        <w:rPr>
          <w:rFonts w:ascii="Arial" w:hAnsi="Arial" w:cs="Arial"/>
          <w:sz w:val="24"/>
          <w:szCs w:val="24"/>
        </w:rPr>
        <w:t xml:space="preserve"> para intentar remediar sus consecuencias</w:t>
      </w:r>
      <w:r w:rsidR="002F3112" w:rsidRPr="0096265A">
        <w:rPr>
          <w:rFonts w:ascii="Arial" w:hAnsi="Arial" w:cs="Arial"/>
          <w:sz w:val="24"/>
          <w:szCs w:val="24"/>
        </w:rPr>
        <w:t xml:space="preserve">. </w:t>
      </w:r>
    </w:p>
    <w:p w14:paraId="398B09D6" w14:textId="2D5C0AAD" w:rsidR="002F3112" w:rsidRDefault="00234DE7" w:rsidP="0009040C">
      <w:pPr>
        <w:spacing w:after="200" w:line="360" w:lineRule="auto"/>
        <w:jc w:val="both"/>
        <w:rPr>
          <w:rFonts w:ascii="Arial" w:hAnsi="Arial" w:cs="Arial"/>
          <w:sz w:val="24"/>
          <w:szCs w:val="24"/>
        </w:rPr>
      </w:pPr>
      <w:sdt>
        <w:sdtPr>
          <w:rPr>
            <w:rFonts w:ascii="Arial" w:hAnsi="Arial"/>
            <w:sz w:val="24"/>
            <w:szCs w:val="24"/>
          </w:rPr>
          <w:tag w:val="goog_rdk_3"/>
          <w:id w:val="-404768370"/>
        </w:sdtPr>
        <w:sdtEndPr/>
        <w:sdtContent/>
      </w:sdt>
      <w:sdt>
        <w:sdtPr>
          <w:rPr>
            <w:rFonts w:ascii="Arial" w:hAnsi="Arial"/>
            <w:sz w:val="24"/>
            <w:szCs w:val="24"/>
          </w:rPr>
          <w:tag w:val="goog_rdk_7"/>
          <w:id w:val="-413774986"/>
        </w:sdtPr>
        <w:sdtEndPr/>
        <w:sdtContent/>
      </w:sdt>
      <w:sdt>
        <w:sdtPr>
          <w:rPr>
            <w:rFonts w:ascii="Arial" w:hAnsi="Arial"/>
            <w:sz w:val="24"/>
            <w:szCs w:val="24"/>
          </w:rPr>
          <w:tag w:val="goog_rdk_13"/>
          <w:id w:val="964626385"/>
        </w:sdtPr>
        <w:sdtEndPr/>
        <w:sdtContent/>
      </w:sdt>
      <w:sdt>
        <w:sdtPr>
          <w:rPr>
            <w:rFonts w:ascii="Arial" w:hAnsi="Arial"/>
            <w:sz w:val="24"/>
            <w:szCs w:val="24"/>
          </w:rPr>
          <w:tag w:val="goog_rdk_21"/>
          <w:id w:val="537862868"/>
        </w:sdtPr>
        <w:sdtEndPr/>
        <w:sdtContent/>
      </w:sdt>
      <w:sdt>
        <w:sdtPr>
          <w:rPr>
            <w:rFonts w:ascii="Arial" w:hAnsi="Arial"/>
            <w:sz w:val="24"/>
            <w:szCs w:val="24"/>
          </w:rPr>
          <w:tag w:val="goog_rdk_31"/>
          <w:id w:val="1561902232"/>
        </w:sdtPr>
        <w:sdtEndPr/>
        <w:sdtContent>
          <w:r w:rsidR="00D47906" w:rsidRPr="00D47906">
            <w:rPr>
              <w:rFonts w:ascii="Arial" w:hAnsi="Arial"/>
              <w:sz w:val="24"/>
              <w:szCs w:val="24"/>
            </w:rPr>
            <w:t>En consecuencia, l</w:t>
          </w:r>
        </w:sdtContent>
      </w:sdt>
      <w:r w:rsidR="00B3684E" w:rsidRPr="00D47906">
        <w:rPr>
          <w:rFonts w:ascii="Arial" w:hAnsi="Arial" w:cs="Arial"/>
          <w:sz w:val="24"/>
          <w:szCs w:val="24"/>
        </w:rPr>
        <w:t>a presente investigación</w:t>
      </w:r>
      <w:r w:rsidR="00CD08CA">
        <w:rPr>
          <w:rFonts w:ascii="Arial" w:hAnsi="Arial" w:cs="Arial"/>
          <w:sz w:val="24"/>
          <w:szCs w:val="24"/>
        </w:rPr>
        <w:t xml:space="preserve"> se dividirá en tres</w:t>
      </w:r>
      <w:r w:rsidR="00247D03" w:rsidRPr="00D47906">
        <w:rPr>
          <w:rFonts w:ascii="Arial" w:hAnsi="Arial" w:cs="Arial"/>
          <w:sz w:val="24"/>
          <w:szCs w:val="24"/>
        </w:rPr>
        <w:t xml:space="preserve"> apartados, en el primero se explicará la definición de violencia sexual </w:t>
      </w:r>
      <w:r w:rsidR="003737D8" w:rsidRPr="00D47906">
        <w:rPr>
          <w:rFonts w:ascii="Arial" w:hAnsi="Arial" w:cs="Arial"/>
          <w:sz w:val="24"/>
          <w:szCs w:val="24"/>
        </w:rPr>
        <w:t xml:space="preserve">y </w:t>
      </w:r>
      <w:r w:rsidR="00D47906">
        <w:rPr>
          <w:rFonts w:ascii="Arial" w:hAnsi="Arial" w:cs="Arial"/>
          <w:sz w:val="24"/>
          <w:szCs w:val="24"/>
        </w:rPr>
        <w:t>las</w:t>
      </w:r>
      <w:r w:rsidR="003737D8" w:rsidRPr="00D47906">
        <w:rPr>
          <w:rFonts w:ascii="Arial" w:hAnsi="Arial" w:cs="Arial"/>
          <w:sz w:val="24"/>
          <w:szCs w:val="24"/>
        </w:rPr>
        <w:t xml:space="preserve"> distintas formas </w:t>
      </w:r>
      <w:r w:rsidR="00D47906">
        <w:rPr>
          <w:rFonts w:ascii="Arial" w:hAnsi="Arial" w:cs="Arial"/>
          <w:sz w:val="24"/>
          <w:szCs w:val="24"/>
        </w:rPr>
        <w:t>en que se materializa</w:t>
      </w:r>
      <w:r w:rsidR="003737D8" w:rsidRPr="00D47906">
        <w:rPr>
          <w:rFonts w:ascii="Arial" w:hAnsi="Arial" w:cs="Arial"/>
          <w:sz w:val="24"/>
          <w:szCs w:val="24"/>
        </w:rPr>
        <w:t xml:space="preserve"> en los</w:t>
      </w:r>
      <w:r w:rsidR="003737D8">
        <w:rPr>
          <w:rFonts w:ascii="Arial" w:hAnsi="Arial" w:cs="Arial"/>
          <w:sz w:val="24"/>
          <w:szCs w:val="24"/>
        </w:rPr>
        <w:t xml:space="preserve"> conflictos armados, </w:t>
      </w:r>
      <w:r w:rsidR="00247D03">
        <w:rPr>
          <w:rFonts w:ascii="Arial" w:hAnsi="Arial" w:cs="Arial"/>
          <w:sz w:val="24"/>
          <w:szCs w:val="24"/>
        </w:rPr>
        <w:t xml:space="preserve">así como </w:t>
      </w:r>
      <w:r w:rsidR="003737D8">
        <w:rPr>
          <w:rFonts w:ascii="Arial" w:hAnsi="Arial" w:cs="Arial"/>
          <w:sz w:val="24"/>
          <w:szCs w:val="24"/>
        </w:rPr>
        <w:t>la transición de</w:t>
      </w:r>
      <w:r w:rsidR="00780B09">
        <w:rPr>
          <w:rFonts w:ascii="Arial" w:hAnsi="Arial" w:cs="Arial"/>
          <w:sz w:val="24"/>
          <w:szCs w:val="24"/>
        </w:rPr>
        <w:t>l entendimiento de la</w:t>
      </w:r>
      <w:r w:rsidR="003737D8">
        <w:rPr>
          <w:rFonts w:ascii="Arial" w:hAnsi="Arial" w:cs="Arial"/>
          <w:sz w:val="24"/>
          <w:szCs w:val="24"/>
        </w:rPr>
        <w:t xml:space="preserve"> violencia sexual como una práctica colateral hacia un delito de lesa humanidad</w:t>
      </w:r>
      <w:r w:rsidR="00247D03">
        <w:rPr>
          <w:rFonts w:ascii="Arial" w:hAnsi="Arial" w:cs="Arial"/>
          <w:sz w:val="24"/>
          <w:szCs w:val="24"/>
        </w:rPr>
        <w:t xml:space="preserve">. </w:t>
      </w:r>
      <w:r w:rsidR="00B3684E">
        <w:rPr>
          <w:rFonts w:ascii="Arial" w:hAnsi="Arial" w:cs="Arial"/>
          <w:sz w:val="24"/>
          <w:szCs w:val="24"/>
        </w:rPr>
        <w:t xml:space="preserve"> </w:t>
      </w:r>
      <w:r w:rsidR="0009040C">
        <w:rPr>
          <w:rFonts w:ascii="Arial" w:hAnsi="Arial" w:cs="Arial"/>
          <w:sz w:val="24"/>
          <w:szCs w:val="24"/>
        </w:rPr>
        <w:t xml:space="preserve">En el segundo, se abordarán distintos aspectos relacionados con la justicia transicional como su concepto y los elementos que la componen. Finalmente, en el último </w:t>
      </w:r>
      <w:r w:rsidR="00780B09">
        <w:rPr>
          <w:rFonts w:ascii="Arial" w:hAnsi="Arial" w:cs="Arial"/>
          <w:sz w:val="24"/>
          <w:szCs w:val="24"/>
        </w:rPr>
        <w:t>de ellos</w:t>
      </w:r>
      <w:r w:rsidR="0009040C">
        <w:rPr>
          <w:rFonts w:ascii="Arial" w:hAnsi="Arial" w:cs="Arial"/>
          <w:sz w:val="24"/>
          <w:szCs w:val="24"/>
        </w:rPr>
        <w:t xml:space="preserve"> se realizará</w:t>
      </w:r>
      <w:r w:rsidR="00CD08CA">
        <w:rPr>
          <w:rFonts w:ascii="Arial" w:hAnsi="Arial" w:cs="Arial"/>
          <w:sz w:val="24"/>
          <w:szCs w:val="24"/>
        </w:rPr>
        <w:t xml:space="preserve"> un análisis de los elementos de la justicia transicional implementados de forma individual en México. </w:t>
      </w:r>
      <w:r w:rsidR="00247D03" w:rsidRPr="00247D03">
        <w:rPr>
          <w:rFonts w:ascii="Arial" w:hAnsi="Arial" w:cs="Arial"/>
          <w:sz w:val="24"/>
          <w:szCs w:val="24"/>
        </w:rPr>
        <w:t xml:space="preserve"> </w:t>
      </w:r>
    </w:p>
    <w:p w14:paraId="2DB01220" w14:textId="77777777" w:rsidR="00160B42" w:rsidRDefault="00160B42" w:rsidP="0009040C">
      <w:pPr>
        <w:spacing w:after="200" w:line="360" w:lineRule="auto"/>
        <w:jc w:val="both"/>
        <w:rPr>
          <w:rFonts w:ascii="Arial" w:hAnsi="Arial" w:cs="Arial"/>
          <w:sz w:val="24"/>
          <w:szCs w:val="24"/>
        </w:rPr>
      </w:pPr>
    </w:p>
    <w:p w14:paraId="56B41CCE" w14:textId="77777777" w:rsidR="00E773F1" w:rsidRPr="00AE78AC" w:rsidRDefault="00160B42" w:rsidP="0009040C">
      <w:pPr>
        <w:pStyle w:val="Prrafodelista"/>
        <w:numPr>
          <w:ilvl w:val="0"/>
          <w:numId w:val="15"/>
        </w:numPr>
        <w:spacing w:after="200" w:line="360" w:lineRule="auto"/>
        <w:jc w:val="both"/>
        <w:rPr>
          <w:rFonts w:ascii="Arial" w:hAnsi="Arial" w:cs="Arial"/>
          <w:b/>
          <w:sz w:val="24"/>
          <w:szCs w:val="24"/>
        </w:rPr>
      </w:pPr>
      <w:r w:rsidRPr="00AE78AC">
        <w:rPr>
          <w:rFonts w:ascii="Arial" w:hAnsi="Arial" w:cs="Arial"/>
          <w:b/>
          <w:sz w:val="24"/>
          <w:szCs w:val="24"/>
        </w:rPr>
        <w:t>V</w:t>
      </w:r>
      <w:r w:rsidR="00247D03" w:rsidRPr="00AE78AC">
        <w:rPr>
          <w:rFonts w:ascii="Arial" w:hAnsi="Arial" w:cs="Arial"/>
          <w:b/>
          <w:sz w:val="24"/>
          <w:szCs w:val="24"/>
        </w:rPr>
        <w:t>iolencia sexual como delito de lesa humanidad.</w:t>
      </w:r>
    </w:p>
    <w:p w14:paraId="56C1FA1A" w14:textId="77777777" w:rsidR="003F6760" w:rsidRDefault="003F6760" w:rsidP="0009040C">
      <w:pPr>
        <w:spacing w:after="200" w:line="360" w:lineRule="auto"/>
        <w:jc w:val="both"/>
        <w:rPr>
          <w:rFonts w:ascii="Arial" w:hAnsi="Arial" w:cs="Arial"/>
          <w:sz w:val="24"/>
          <w:szCs w:val="24"/>
        </w:rPr>
      </w:pPr>
      <w:r w:rsidRPr="003F6760">
        <w:rPr>
          <w:rFonts w:ascii="Arial" w:hAnsi="Arial" w:cs="Arial"/>
          <w:sz w:val="24"/>
          <w:szCs w:val="24"/>
        </w:rPr>
        <w:t xml:space="preserve">La violencia sexual </w:t>
      </w:r>
      <w:r w:rsidR="00EF05F4">
        <w:rPr>
          <w:rFonts w:ascii="Arial" w:hAnsi="Arial" w:cs="Arial"/>
          <w:sz w:val="24"/>
          <w:szCs w:val="24"/>
        </w:rPr>
        <w:t xml:space="preserve">ha sido definida por la Corte Interamericana de Derechos Humanos como </w:t>
      </w:r>
      <w:r w:rsidRPr="003F6760">
        <w:rPr>
          <w:rFonts w:ascii="Arial" w:hAnsi="Arial" w:cs="Arial"/>
          <w:sz w:val="24"/>
          <w:szCs w:val="24"/>
        </w:rPr>
        <w:t>todas aquellas “acciones de naturaleza sexual que se cometen en una persona sin su consentimiento, que además de comprender la invasión física del cuerpo humano, pueden incluir actos que no involucren penetración o incluso contacto físico alguno”</w:t>
      </w:r>
      <w:r w:rsidRPr="003F6760">
        <w:rPr>
          <w:rStyle w:val="Refdenotaalpie"/>
          <w:rFonts w:ascii="Arial" w:hAnsi="Arial" w:cs="Arial"/>
          <w:sz w:val="24"/>
          <w:szCs w:val="24"/>
        </w:rPr>
        <w:footnoteReference w:id="2"/>
      </w:r>
      <w:r>
        <w:rPr>
          <w:rFonts w:ascii="Arial" w:hAnsi="Arial" w:cs="Arial"/>
          <w:sz w:val="24"/>
          <w:szCs w:val="24"/>
        </w:rPr>
        <w:t xml:space="preserve">. </w:t>
      </w:r>
    </w:p>
    <w:p w14:paraId="4AA21E6F" w14:textId="77777777" w:rsidR="00EF05F4" w:rsidRPr="003F6760" w:rsidRDefault="0009040C" w:rsidP="0009040C">
      <w:pPr>
        <w:spacing w:after="200" w:line="360" w:lineRule="auto"/>
        <w:jc w:val="both"/>
        <w:rPr>
          <w:rFonts w:ascii="Arial" w:hAnsi="Arial" w:cs="Arial"/>
          <w:sz w:val="24"/>
          <w:szCs w:val="24"/>
        </w:rPr>
      </w:pPr>
      <w:r>
        <w:rPr>
          <w:rFonts w:ascii="Arial" w:hAnsi="Arial" w:cs="Arial"/>
          <w:sz w:val="24"/>
          <w:szCs w:val="24"/>
        </w:rPr>
        <w:t>La definición referida corresponde a un concepto amplio de la violencia sexual, sin embargo</w:t>
      </w:r>
      <w:r w:rsidR="00EF05F4">
        <w:rPr>
          <w:rFonts w:ascii="Arial" w:hAnsi="Arial" w:cs="Arial"/>
          <w:sz w:val="24"/>
          <w:szCs w:val="24"/>
        </w:rPr>
        <w:t xml:space="preserve">, debido a las particularidades de los contextos de conflictos armados, los actos que </w:t>
      </w:r>
      <w:r w:rsidR="0025795B">
        <w:rPr>
          <w:rFonts w:ascii="Arial" w:hAnsi="Arial" w:cs="Arial"/>
          <w:sz w:val="24"/>
          <w:szCs w:val="24"/>
        </w:rPr>
        <w:t xml:space="preserve">la </w:t>
      </w:r>
      <w:r w:rsidR="00EF05F4">
        <w:rPr>
          <w:rFonts w:ascii="Arial" w:hAnsi="Arial" w:cs="Arial"/>
          <w:sz w:val="24"/>
          <w:szCs w:val="24"/>
        </w:rPr>
        <w:t xml:space="preserve">constituyen </w:t>
      </w:r>
      <w:r>
        <w:rPr>
          <w:rFonts w:ascii="Arial" w:hAnsi="Arial" w:cs="Arial"/>
          <w:sz w:val="24"/>
          <w:szCs w:val="24"/>
        </w:rPr>
        <w:t xml:space="preserve">pueden ser muy diversos, siendo que se ha reconocido como prácticas generalizadas </w:t>
      </w:r>
      <w:r w:rsidR="00EC589D" w:rsidRPr="003F6760">
        <w:rPr>
          <w:rFonts w:ascii="Arial" w:hAnsi="Arial" w:cs="Arial"/>
          <w:sz w:val="24"/>
          <w:szCs w:val="24"/>
        </w:rPr>
        <w:t>“</w:t>
      </w:r>
      <w:r w:rsidR="00CB1E07" w:rsidRPr="003F6760">
        <w:rPr>
          <w:rFonts w:ascii="Arial" w:hAnsi="Arial" w:cs="Arial"/>
          <w:sz w:val="24"/>
          <w:szCs w:val="24"/>
        </w:rPr>
        <w:t xml:space="preserve">las violaciones, la esclavitud sexual, la prostitución forzada, los embarazos forzados, la esterilización forzada y todos los demás actos </w:t>
      </w:r>
      <w:r w:rsidR="00CB1E07" w:rsidRPr="003F6760">
        <w:rPr>
          <w:rFonts w:ascii="Arial" w:hAnsi="Arial" w:cs="Arial"/>
          <w:sz w:val="24"/>
          <w:szCs w:val="24"/>
        </w:rPr>
        <w:lastRenderedPageBreak/>
        <w:t xml:space="preserve">de violencia sexual de gravedad comparable contra mujeres, hombres, niñas o niños que tienen una vinculación directa o indirecta </w:t>
      </w:r>
      <w:r w:rsidR="00EC589D" w:rsidRPr="003F6760">
        <w:rPr>
          <w:rFonts w:ascii="Arial" w:hAnsi="Arial" w:cs="Arial"/>
          <w:sz w:val="24"/>
          <w:szCs w:val="24"/>
        </w:rPr>
        <w:t>con un conflicto”.</w:t>
      </w:r>
      <w:r w:rsidR="00EC589D" w:rsidRPr="003F6760">
        <w:rPr>
          <w:rStyle w:val="Refdenotaalpie"/>
          <w:rFonts w:ascii="Arial" w:hAnsi="Arial" w:cs="Arial"/>
          <w:sz w:val="24"/>
          <w:szCs w:val="24"/>
        </w:rPr>
        <w:footnoteReference w:id="3"/>
      </w:r>
    </w:p>
    <w:p w14:paraId="442500E4" w14:textId="624E63B4" w:rsidR="001F0DB4" w:rsidRDefault="00780B09" w:rsidP="0009040C">
      <w:pPr>
        <w:spacing w:after="200" w:line="360" w:lineRule="auto"/>
        <w:jc w:val="both"/>
        <w:rPr>
          <w:rFonts w:ascii="Arial" w:hAnsi="Arial" w:cs="Arial"/>
          <w:sz w:val="24"/>
          <w:szCs w:val="24"/>
        </w:rPr>
      </w:pPr>
      <w:r>
        <w:rPr>
          <w:rFonts w:ascii="Arial" w:hAnsi="Arial" w:cs="Arial"/>
          <w:sz w:val="24"/>
          <w:szCs w:val="24"/>
        </w:rPr>
        <w:t>A pesar de que la violencia sexual ha sido un fenómeno que se ha presentado en muy</w:t>
      </w:r>
      <w:r w:rsidR="0009040C">
        <w:rPr>
          <w:rFonts w:ascii="Arial" w:hAnsi="Arial" w:cs="Arial"/>
          <w:sz w:val="24"/>
          <w:szCs w:val="24"/>
        </w:rPr>
        <w:t xml:space="preserve"> distintos</w:t>
      </w:r>
      <w:r w:rsidR="00EC589D" w:rsidRPr="003F6760">
        <w:rPr>
          <w:rFonts w:ascii="Arial" w:hAnsi="Arial" w:cs="Arial"/>
          <w:sz w:val="24"/>
          <w:szCs w:val="24"/>
        </w:rPr>
        <w:t xml:space="preserve"> conflictos armados</w:t>
      </w:r>
      <w:r>
        <w:rPr>
          <w:rFonts w:ascii="Arial" w:hAnsi="Arial" w:cs="Arial"/>
          <w:sz w:val="24"/>
          <w:szCs w:val="24"/>
        </w:rPr>
        <w:t>,</w:t>
      </w:r>
      <w:r w:rsidR="00EC589D" w:rsidRPr="003F6760">
        <w:rPr>
          <w:rFonts w:ascii="Arial" w:hAnsi="Arial" w:cs="Arial"/>
          <w:sz w:val="24"/>
          <w:szCs w:val="24"/>
        </w:rPr>
        <w:t xml:space="preserve"> </w:t>
      </w:r>
      <w:r w:rsidR="003D0C32">
        <w:rPr>
          <w:rFonts w:ascii="Arial" w:hAnsi="Arial" w:cs="Arial"/>
          <w:sz w:val="24"/>
          <w:szCs w:val="24"/>
        </w:rPr>
        <w:t xml:space="preserve">tanto internacionales como </w:t>
      </w:r>
      <w:r w:rsidR="00EC589D" w:rsidRPr="003F6760">
        <w:rPr>
          <w:rFonts w:ascii="Arial" w:hAnsi="Arial" w:cs="Arial"/>
          <w:sz w:val="24"/>
          <w:szCs w:val="24"/>
        </w:rPr>
        <w:t xml:space="preserve">no internacionales, </w:t>
      </w:r>
      <w:r>
        <w:rPr>
          <w:rFonts w:ascii="Arial" w:hAnsi="Arial" w:cs="Arial"/>
          <w:sz w:val="24"/>
          <w:szCs w:val="24"/>
        </w:rPr>
        <w:t>la misma era percibida como un efecto colateral</w:t>
      </w:r>
      <w:r w:rsidR="00EC589D" w:rsidRPr="003F6760">
        <w:rPr>
          <w:rFonts w:ascii="Arial" w:hAnsi="Arial" w:cs="Arial"/>
          <w:sz w:val="24"/>
          <w:szCs w:val="24"/>
        </w:rPr>
        <w:t xml:space="preserve"> y no como una infracción </w:t>
      </w:r>
      <w:r>
        <w:rPr>
          <w:rFonts w:ascii="Arial" w:hAnsi="Arial" w:cs="Arial"/>
          <w:sz w:val="24"/>
          <w:szCs w:val="24"/>
        </w:rPr>
        <w:t xml:space="preserve">realmente </w:t>
      </w:r>
      <w:r w:rsidR="00EC589D" w:rsidRPr="003F6760">
        <w:rPr>
          <w:rFonts w:ascii="Arial" w:hAnsi="Arial" w:cs="Arial"/>
          <w:sz w:val="24"/>
          <w:szCs w:val="24"/>
        </w:rPr>
        <w:t>grave.</w:t>
      </w:r>
      <w:r w:rsidR="00381547">
        <w:rPr>
          <w:rFonts w:ascii="Arial" w:hAnsi="Arial" w:cs="Arial"/>
          <w:sz w:val="24"/>
          <w:szCs w:val="24"/>
        </w:rPr>
        <w:t xml:space="preserve"> </w:t>
      </w:r>
      <w:r w:rsidR="00F83A34">
        <w:rPr>
          <w:rFonts w:ascii="Arial" w:hAnsi="Arial" w:cs="Arial"/>
          <w:sz w:val="24"/>
          <w:szCs w:val="24"/>
        </w:rPr>
        <w:t>Así</w:t>
      </w:r>
      <w:r>
        <w:rPr>
          <w:rFonts w:ascii="Arial" w:hAnsi="Arial" w:cs="Arial"/>
          <w:sz w:val="24"/>
          <w:szCs w:val="24"/>
        </w:rPr>
        <w:t>, l</w:t>
      </w:r>
      <w:r w:rsidR="0009040C">
        <w:rPr>
          <w:rFonts w:ascii="Arial" w:hAnsi="Arial" w:cs="Arial"/>
          <w:sz w:val="24"/>
          <w:szCs w:val="24"/>
        </w:rPr>
        <w:t>a ausencia d</w:t>
      </w:r>
      <w:r>
        <w:rPr>
          <w:rFonts w:ascii="Arial" w:hAnsi="Arial" w:cs="Arial"/>
          <w:sz w:val="24"/>
          <w:szCs w:val="24"/>
        </w:rPr>
        <w:t>e su reconocimiento</w:t>
      </w:r>
      <w:r w:rsidR="00B3684E">
        <w:rPr>
          <w:rFonts w:ascii="Arial" w:hAnsi="Arial" w:cs="Arial"/>
          <w:sz w:val="24"/>
          <w:szCs w:val="24"/>
        </w:rPr>
        <w:t xml:space="preserve"> como un delito ante el </w:t>
      </w:r>
      <w:r w:rsidR="0009040C">
        <w:rPr>
          <w:rFonts w:ascii="Arial" w:hAnsi="Arial" w:cs="Arial"/>
          <w:sz w:val="24"/>
          <w:szCs w:val="24"/>
        </w:rPr>
        <w:t>derecho internacional generó, sin duda, que</w:t>
      </w:r>
      <w:r w:rsidR="00B222D8">
        <w:rPr>
          <w:rFonts w:ascii="Arial" w:hAnsi="Arial" w:cs="Arial"/>
          <w:sz w:val="24"/>
          <w:szCs w:val="24"/>
        </w:rPr>
        <w:t xml:space="preserve"> un sinfín </w:t>
      </w:r>
      <w:r w:rsidR="00C548F1">
        <w:rPr>
          <w:rFonts w:ascii="Arial" w:hAnsi="Arial" w:cs="Arial"/>
          <w:sz w:val="24"/>
          <w:szCs w:val="24"/>
        </w:rPr>
        <w:t xml:space="preserve">de personas que </w:t>
      </w:r>
      <w:r w:rsidR="0009040C">
        <w:rPr>
          <w:rFonts w:ascii="Arial" w:hAnsi="Arial" w:cs="Arial"/>
          <w:sz w:val="24"/>
          <w:szCs w:val="24"/>
        </w:rPr>
        <w:t>la sufrieron no hayan podido acceder a la justicia y ser adecuadamente reparadas.</w:t>
      </w:r>
    </w:p>
    <w:p w14:paraId="4A556978" w14:textId="2C909466" w:rsidR="001F0DB4" w:rsidRDefault="001F0DB4" w:rsidP="0009040C">
      <w:pPr>
        <w:spacing w:after="200" w:line="360" w:lineRule="auto"/>
        <w:jc w:val="both"/>
        <w:rPr>
          <w:rFonts w:ascii="Arial" w:hAnsi="Arial" w:cs="Arial"/>
          <w:sz w:val="24"/>
          <w:szCs w:val="24"/>
        </w:rPr>
      </w:pPr>
      <w:r>
        <w:rPr>
          <w:rFonts w:ascii="Arial" w:hAnsi="Arial" w:cs="Arial"/>
          <w:sz w:val="24"/>
          <w:szCs w:val="24"/>
        </w:rPr>
        <w:t xml:space="preserve">Sin embargo, a pesar de que lo anterior pudo ser entendido como un avance en la materia, considero que lo descrito resulta insuficiente para lograr una adecuada protección de las mujeres y de su derecho a </w:t>
      </w:r>
      <w:r w:rsidR="00B3684E">
        <w:rPr>
          <w:rFonts w:ascii="Arial" w:hAnsi="Arial" w:cs="Arial"/>
          <w:sz w:val="24"/>
          <w:szCs w:val="24"/>
        </w:rPr>
        <w:t>una vida libre de violencia, incluso</w:t>
      </w:r>
      <w:r w:rsidR="00C67331">
        <w:rPr>
          <w:rFonts w:ascii="Arial" w:hAnsi="Arial" w:cs="Arial"/>
          <w:sz w:val="24"/>
          <w:szCs w:val="24"/>
        </w:rPr>
        <w:t xml:space="preserve"> en la actu</w:t>
      </w:r>
      <w:r>
        <w:rPr>
          <w:rFonts w:ascii="Arial" w:hAnsi="Arial" w:cs="Arial"/>
          <w:sz w:val="24"/>
          <w:szCs w:val="24"/>
        </w:rPr>
        <w:t xml:space="preserve">alidad, </w:t>
      </w:r>
      <w:r w:rsidR="00C67331">
        <w:rPr>
          <w:rFonts w:ascii="Arial" w:hAnsi="Arial" w:cs="Arial"/>
          <w:sz w:val="24"/>
          <w:szCs w:val="24"/>
        </w:rPr>
        <w:t>el artículo 27 del I</w:t>
      </w:r>
      <w:r>
        <w:rPr>
          <w:rFonts w:ascii="Arial" w:hAnsi="Arial" w:cs="Arial"/>
          <w:sz w:val="24"/>
          <w:szCs w:val="24"/>
        </w:rPr>
        <w:t>X Convenio de Ginebra, el diverso</w:t>
      </w:r>
      <w:r w:rsidR="00C67331">
        <w:rPr>
          <w:rFonts w:ascii="Arial" w:hAnsi="Arial" w:cs="Arial"/>
          <w:sz w:val="24"/>
          <w:szCs w:val="24"/>
        </w:rPr>
        <w:t xml:space="preserve"> 76 del Protocolo I adicional y el artículo 4 del Protocolo II adicional, </w:t>
      </w:r>
      <w:r w:rsidR="00F83A34">
        <w:rPr>
          <w:rFonts w:ascii="Arial" w:hAnsi="Arial" w:cs="Arial"/>
          <w:sz w:val="24"/>
          <w:szCs w:val="24"/>
        </w:rPr>
        <w:t>sanciona únicamente</w:t>
      </w:r>
      <w:r w:rsidR="00C67331">
        <w:rPr>
          <w:rFonts w:ascii="Arial" w:hAnsi="Arial" w:cs="Arial"/>
          <w:sz w:val="24"/>
          <w:szCs w:val="24"/>
        </w:rPr>
        <w:t xml:space="preserve"> </w:t>
      </w:r>
      <w:r w:rsidR="00F83A34">
        <w:rPr>
          <w:rFonts w:ascii="Arial" w:hAnsi="Arial" w:cs="Arial"/>
          <w:sz w:val="24"/>
          <w:szCs w:val="24"/>
        </w:rPr>
        <w:t>la</w:t>
      </w:r>
      <w:r w:rsidR="00C67331">
        <w:rPr>
          <w:rFonts w:ascii="Arial" w:hAnsi="Arial" w:cs="Arial"/>
          <w:sz w:val="24"/>
          <w:szCs w:val="24"/>
        </w:rPr>
        <w:t xml:space="preserve"> violación y </w:t>
      </w:r>
      <w:r w:rsidR="00F83A34">
        <w:rPr>
          <w:rFonts w:ascii="Arial" w:hAnsi="Arial" w:cs="Arial"/>
          <w:sz w:val="24"/>
          <w:szCs w:val="24"/>
        </w:rPr>
        <w:t xml:space="preserve">la </w:t>
      </w:r>
      <w:r w:rsidR="00C67331">
        <w:rPr>
          <w:rFonts w:ascii="Arial" w:hAnsi="Arial" w:cs="Arial"/>
          <w:sz w:val="24"/>
          <w:szCs w:val="24"/>
        </w:rPr>
        <w:t xml:space="preserve">prostitución forzada, es decir </w:t>
      </w:r>
      <w:r w:rsidR="00F83A34">
        <w:rPr>
          <w:rFonts w:ascii="Arial" w:hAnsi="Arial" w:cs="Arial"/>
          <w:sz w:val="24"/>
          <w:szCs w:val="24"/>
        </w:rPr>
        <w:t>sólo</w:t>
      </w:r>
      <w:r w:rsidR="00C67331">
        <w:rPr>
          <w:rFonts w:ascii="Arial" w:hAnsi="Arial" w:cs="Arial"/>
          <w:sz w:val="24"/>
          <w:szCs w:val="24"/>
        </w:rPr>
        <w:t xml:space="preserve"> </w:t>
      </w:r>
      <w:r w:rsidR="001737B5">
        <w:rPr>
          <w:rFonts w:ascii="Arial" w:hAnsi="Arial" w:cs="Arial"/>
          <w:sz w:val="24"/>
          <w:szCs w:val="24"/>
        </w:rPr>
        <w:t>dos de las múltiples prácticas que constituyen la violencia sexual y además</w:t>
      </w:r>
      <w:r w:rsidR="00160B42">
        <w:rPr>
          <w:rFonts w:ascii="Arial" w:hAnsi="Arial" w:cs="Arial"/>
          <w:sz w:val="24"/>
          <w:szCs w:val="24"/>
        </w:rPr>
        <w:t xml:space="preserve"> se </w:t>
      </w:r>
      <w:r w:rsidR="00F83A34">
        <w:rPr>
          <w:rFonts w:ascii="Arial" w:hAnsi="Arial" w:cs="Arial"/>
          <w:sz w:val="24"/>
          <w:szCs w:val="24"/>
        </w:rPr>
        <w:t>entiende</w:t>
      </w:r>
      <w:r w:rsidR="001737B5">
        <w:rPr>
          <w:rFonts w:ascii="Arial" w:hAnsi="Arial" w:cs="Arial"/>
          <w:sz w:val="24"/>
          <w:szCs w:val="24"/>
        </w:rPr>
        <w:t xml:space="preserve"> como una falta en contra del honor y pudor, más no </w:t>
      </w:r>
      <w:r w:rsidR="00F83A34">
        <w:rPr>
          <w:rFonts w:ascii="Arial" w:hAnsi="Arial" w:cs="Arial"/>
          <w:sz w:val="24"/>
          <w:szCs w:val="24"/>
        </w:rPr>
        <w:t>como una infracción al derecho de las personas a decidir sobre su propio</w:t>
      </w:r>
      <w:r w:rsidR="00467DCC">
        <w:rPr>
          <w:rFonts w:ascii="Arial" w:hAnsi="Arial" w:cs="Arial"/>
          <w:sz w:val="24"/>
          <w:szCs w:val="24"/>
        </w:rPr>
        <w:t xml:space="preserve"> cuerpo y </w:t>
      </w:r>
      <w:r w:rsidR="00F83A34">
        <w:rPr>
          <w:rFonts w:ascii="Arial" w:hAnsi="Arial" w:cs="Arial"/>
          <w:sz w:val="24"/>
          <w:szCs w:val="24"/>
        </w:rPr>
        <w:t xml:space="preserve"> a ejercer su </w:t>
      </w:r>
      <w:r w:rsidR="00467DCC">
        <w:rPr>
          <w:rFonts w:ascii="Arial" w:hAnsi="Arial" w:cs="Arial"/>
          <w:sz w:val="24"/>
          <w:szCs w:val="24"/>
        </w:rPr>
        <w:t>libertad sexual.</w:t>
      </w:r>
      <w:r w:rsidR="00467DCC">
        <w:rPr>
          <w:rStyle w:val="Refdenotaalpie"/>
          <w:rFonts w:ascii="Arial" w:hAnsi="Arial" w:cs="Arial"/>
          <w:sz w:val="24"/>
          <w:szCs w:val="24"/>
        </w:rPr>
        <w:footnoteReference w:id="4"/>
      </w:r>
    </w:p>
    <w:p w14:paraId="7828AA51" w14:textId="4A0729C3" w:rsidR="001737B5" w:rsidRDefault="00160B42" w:rsidP="0009040C">
      <w:pPr>
        <w:spacing w:after="200" w:line="360" w:lineRule="auto"/>
        <w:jc w:val="both"/>
        <w:rPr>
          <w:rFonts w:ascii="Arial" w:hAnsi="Arial" w:cs="Arial"/>
          <w:sz w:val="24"/>
          <w:szCs w:val="24"/>
        </w:rPr>
      </w:pPr>
      <w:r>
        <w:rPr>
          <w:rFonts w:ascii="Arial" w:hAnsi="Arial" w:cs="Arial"/>
          <w:sz w:val="24"/>
          <w:szCs w:val="24"/>
        </w:rPr>
        <w:t xml:space="preserve">Asimismo, </w:t>
      </w:r>
      <w:r w:rsidR="001737B5">
        <w:rPr>
          <w:rFonts w:ascii="Arial" w:hAnsi="Arial" w:cs="Arial"/>
          <w:sz w:val="24"/>
          <w:szCs w:val="24"/>
        </w:rPr>
        <w:t xml:space="preserve">cabe mencionar que </w:t>
      </w:r>
      <w:r w:rsidR="00F83A34">
        <w:rPr>
          <w:rFonts w:ascii="Arial" w:hAnsi="Arial" w:cs="Arial"/>
          <w:sz w:val="24"/>
          <w:szCs w:val="24"/>
        </w:rPr>
        <w:t>esos delitos únicamente pueden actualizarse cuando el sujeto pasivo es del sexo</w:t>
      </w:r>
      <w:r>
        <w:rPr>
          <w:rFonts w:ascii="Arial" w:hAnsi="Arial" w:cs="Arial"/>
          <w:sz w:val="24"/>
          <w:szCs w:val="24"/>
        </w:rPr>
        <w:t xml:space="preserve"> femenino</w:t>
      </w:r>
      <w:r w:rsidR="00F83A34">
        <w:rPr>
          <w:rFonts w:ascii="Arial" w:hAnsi="Arial" w:cs="Arial"/>
          <w:sz w:val="24"/>
          <w:szCs w:val="24"/>
        </w:rPr>
        <w:t>, a pesar de que</w:t>
      </w:r>
      <w:r>
        <w:rPr>
          <w:rFonts w:ascii="Arial" w:hAnsi="Arial" w:cs="Arial"/>
          <w:sz w:val="24"/>
          <w:szCs w:val="24"/>
        </w:rPr>
        <w:t xml:space="preserve"> </w:t>
      </w:r>
      <w:r w:rsidR="00F83A34">
        <w:rPr>
          <w:rFonts w:ascii="Arial" w:hAnsi="Arial" w:cs="Arial"/>
          <w:sz w:val="24"/>
          <w:szCs w:val="24"/>
        </w:rPr>
        <w:t>l</w:t>
      </w:r>
      <w:r>
        <w:rPr>
          <w:rFonts w:ascii="Arial" w:hAnsi="Arial" w:cs="Arial"/>
          <w:sz w:val="24"/>
          <w:szCs w:val="24"/>
        </w:rPr>
        <w:t xml:space="preserve">a violencia sexual </w:t>
      </w:r>
      <w:r w:rsidR="00F83A34">
        <w:rPr>
          <w:rFonts w:ascii="Arial" w:hAnsi="Arial" w:cs="Arial"/>
          <w:sz w:val="24"/>
          <w:szCs w:val="24"/>
        </w:rPr>
        <w:t>se puede presentar con independencia del género o la edad de las personas.</w:t>
      </w:r>
    </w:p>
    <w:p w14:paraId="4B1AD18C" w14:textId="0A70EBF8" w:rsidR="00D076FA" w:rsidRDefault="00F83A34" w:rsidP="0009040C">
      <w:pPr>
        <w:spacing w:after="200" w:line="360" w:lineRule="auto"/>
        <w:jc w:val="both"/>
        <w:rPr>
          <w:rFonts w:ascii="Arial" w:hAnsi="Arial" w:cs="Arial"/>
          <w:sz w:val="24"/>
          <w:szCs w:val="24"/>
        </w:rPr>
      </w:pPr>
      <w:r>
        <w:rPr>
          <w:rFonts w:ascii="Arial" w:hAnsi="Arial" w:cs="Arial"/>
          <w:sz w:val="24"/>
          <w:szCs w:val="24"/>
        </w:rPr>
        <w:lastRenderedPageBreak/>
        <w:t>Por otra parte, e</w:t>
      </w:r>
      <w:r w:rsidR="00F6388B">
        <w:rPr>
          <w:rFonts w:ascii="Arial" w:hAnsi="Arial" w:cs="Arial"/>
          <w:sz w:val="24"/>
          <w:szCs w:val="24"/>
        </w:rPr>
        <w:t>n 1991 y 1994</w:t>
      </w:r>
      <w:r>
        <w:rPr>
          <w:rFonts w:ascii="Arial" w:hAnsi="Arial" w:cs="Arial"/>
          <w:sz w:val="24"/>
          <w:szCs w:val="24"/>
        </w:rPr>
        <w:t>,</w:t>
      </w:r>
      <w:r w:rsidR="00F6388B">
        <w:rPr>
          <w:rFonts w:ascii="Arial" w:hAnsi="Arial" w:cs="Arial"/>
          <w:sz w:val="24"/>
          <w:szCs w:val="24"/>
        </w:rPr>
        <w:t xml:space="preserve"> c</w:t>
      </w:r>
      <w:r w:rsidR="00C67331">
        <w:rPr>
          <w:rFonts w:ascii="Arial" w:hAnsi="Arial" w:cs="Arial"/>
          <w:sz w:val="24"/>
          <w:szCs w:val="24"/>
        </w:rPr>
        <w:t>on la creación del Tribunal Penal Internacional para la Ex Yugoslavia y el Tribunal P</w:t>
      </w:r>
      <w:r w:rsidR="00F6388B">
        <w:rPr>
          <w:rFonts w:ascii="Arial" w:hAnsi="Arial" w:cs="Arial"/>
          <w:sz w:val="24"/>
          <w:szCs w:val="24"/>
        </w:rPr>
        <w:t xml:space="preserve">enal Internacional para Rwanda </w:t>
      </w:r>
      <w:r w:rsidR="00C67331">
        <w:rPr>
          <w:rFonts w:ascii="Arial" w:hAnsi="Arial" w:cs="Arial"/>
          <w:sz w:val="24"/>
          <w:szCs w:val="24"/>
        </w:rPr>
        <w:t>y sus res</w:t>
      </w:r>
      <w:r w:rsidR="00D076FA">
        <w:rPr>
          <w:rFonts w:ascii="Arial" w:hAnsi="Arial" w:cs="Arial"/>
          <w:sz w:val="24"/>
          <w:szCs w:val="24"/>
        </w:rPr>
        <w:t xml:space="preserve">pectivos estatutos, </w:t>
      </w:r>
      <w:r w:rsidR="00C67331">
        <w:rPr>
          <w:rFonts w:ascii="Arial" w:hAnsi="Arial" w:cs="Arial"/>
          <w:sz w:val="24"/>
          <w:szCs w:val="24"/>
        </w:rPr>
        <w:t>finalmente se</w:t>
      </w:r>
      <w:r w:rsidR="00F6388B">
        <w:rPr>
          <w:rFonts w:ascii="Arial" w:hAnsi="Arial" w:cs="Arial"/>
          <w:sz w:val="24"/>
          <w:szCs w:val="24"/>
        </w:rPr>
        <w:t xml:space="preserve"> </w:t>
      </w:r>
      <w:r w:rsidR="001F0DB4">
        <w:rPr>
          <w:rFonts w:ascii="Arial" w:hAnsi="Arial" w:cs="Arial"/>
          <w:sz w:val="24"/>
          <w:szCs w:val="24"/>
        </w:rPr>
        <w:t>reconoció</w:t>
      </w:r>
      <w:r w:rsidR="00F6388B">
        <w:rPr>
          <w:rFonts w:ascii="Arial" w:hAnsi="Arial" w:cs="Arial"/>
          <w:sz w:val="24"/>
          <w:szCs w:val="24"/>
        </w:rPr>
        <w:t xml:space="preserve"> al menos una de las prácticas de la violencia sexual</w:t>
      </w:r>
      <w:r w:rsidR="001F0DB4">
        <w:rPr>
          <w:rFonts w:ascii="Arial" w:hAnsi="Arial" w:cs="Arial"/>
          <w:sz w:val="24"/>
          <w:szCs w:val="24"/>
        </w:rPr>
        <w:t>, la violación,</w:t>
      </w:r>
      <w:r w:rsidR="00322EB6">
        <w:rPr>
          <w:rFonts w:ascii="Arial" w:hAnsi="Arial" w:cs="Arial"/>
          <w:sz w:val="24"/>
          <w:szCs w:val="24"/>
        </w:rPr>
        <w:t xml:space="preserve"> como delito de lesa humanidad.</w:t>
      </w:r>
      <w:r w:rsidR="00322EB6">
        <w:rPr>
          <w:rStyle w:val="Refdenotaalpie"/>
          <w:rFonts w:ascii="Arial" w:hAnsi="Arial" w:cs="Arial"/>
          <w:sz w:val="24"/>
          <w:szCs w:val="24"/>
        </w:rPr>
        <w:footnoteReference w:id="5"/>
      </w:r>
    </w:p>
    <w:p w14:paraId="2FE5BA75" w14:textId="07982A62" w:rsidR="00D076FA" w:rsidRDefault="00FE6312" w:rsidP="0009040C">
      <w:pPr>
        <w:spacing w:after="200" w:line="360" w:lineRule="auto"/>
        <w:jc w:val="both"/>
        <w:rPr>
          <w:rFonts w:ascii="Arial" w:hAnsi="Arial" w:cs="Arial"/>
          <w:sz w:val="24"/>
          <w:szCs w:val="24"/>
        </w:rPr>
      </w:pPr>
      <w:r>
        <w:rPr>
          <w:rFonts w:ascii="Arial" w:hAnsi="Arial" w:cs="Arial"/>
          <w:sz w:val="24"/>
          <w:szCs w:val="24"/>
        </w:rPr>
        <w:t>Adicionalmente</w:t>
      </w:r>
      <w:r w:rsidR="00F83A34">
        <w:rPr>
          <w:rFonts w:ascii="Arial" w:hAnsi="Arial" w:cs="Arial"/>
          <w:sz w:val="24"/>
          <w:szCs w:val="24"/>
        </w:rPr>
        <w:t>, es</w:t>
      </w:r>
      <w:r w:rsidR="001F0DB4">
        <w:rPr>
          <w:rFonts w:ascii="Arial" w:hAnsi="Arial" w:cs="Arial"/>
          <w:sz w:val="24"/>
          <w:szCs w:val="24"/>
        </w:rPr>
        <w:t xml:space="preserve"> hasta</w:t>
      </w:r>
      <w:r w:rsidR="00D076FA">
        <w:rPr>
          <w:rFonts w:ascii="Arial" w:hAnsi="Arial" w:cs="Arial"/>
          <w:sz w:val="24"/>
          <w:szCs w:val="24"/>
        </w:rPr>
        <w:t xml:space="preserve"> la adopción del Estatuto de Roma </w:t>
      </w:r>
      <w:r w:rsidR="006166E9">
        <w:rPr>
          <w:rFonts w:ascii="Arial" w:hAnsi="Arial" w:cs="Arial"/>
          <w:sz w:val="24"/>
          <w:szCs w:val="24"/>
        </w:rPr>
        <w:t xml:space="preserve">en 1998 y la entrada en vigor de la Corte </w:t>
      </w:r>
      <w:r w:rsidR="006166E9" w:rsidRPr="006166E9">
        <w:rPr>
          <w:rFonts w:ascii="Arial" w:hAnsi="Arial" w:cs="Arial"/>
          <w:sz w:val="24"/>
          <w:szCs w:val="24"/>
        </w:rPr>
        <w:t xml:space="preserve">Penal Internacional en el año 2002, cuando </w:t>
      </w:r>
      <w:r w:rsidR="001F0DB4">
        <w:rPr>
          <w:rFonts w:ascii="Arial" w:hAnsi="Arial" w:cs="Arial"/>
          <w:sz w:val="24"/>
          <w:szCs w:val="24"/>
        </w:rPr>
        <w:t xml:space="preserve">considero que </w:t>
      </w:r>
      <w:r w:rsidR="006166E9" w:rsidRPr="006166E9">
        <w:rPr>
          <w:rFonts w:ascii="Arial" w:hAnsi="Arial" w:cs="Arial"/>
          <w:sz w:val="24"/>
          <w:szCs w:val="24"/>
        </w:rPr>
        <w:t>se generó un gran avance</w:t>
      </w:r>
      <w:r w:rsidR="00F83A34">
        <w:rPr>
          <w:rFonts w:ascii="Arial" w:hAnsi="Arial" w:cs="Arial"/>
          <w:sz w:val="24"/>
          <w:szCs w:val="24"/>
        </w:rPr>
        <w:t xml:space="preserve"> en esta materia</w:t>
      </w:r>
      <w:r w:rsidR="006166E9" w:rsidRPr="006166E9">
        <w:rPr>
          <w:rFonts w:ascii="Arial" w:hAnsi="Arial" w:cs="Arial"/>
          <w:sz w:val="24"/>
          <w:szCs w:val="24"/>
        </w:rPr>
        <w:t xml:space="preserve">, debido a que en el artículo 7 fracción I, inciso g), se estableció que </w:t>
      </w:r>
      <w:r w:rsidR="00221F44">
        <w:rPr>
          <w:rFonts w:ascii="Arial" w:hAnsi="Arial" w:cs="Arial"/>
          <w:sz w:val="24"/>
          <w:szCs w:val="24"/>
        </w:rPr>
        <w:t xml:space="preserve">serán considerados como delitos de lesa humanidad los actos de </w:t>
      </w:r>
      <w:r w:rsidR="006166E9">
        <w:rPr>
          <w:rFonts w:ascii="Arial" w:hAnsi="Arial" w:cs="Arial"/>
          <w:sz w:val="24"/>
          <w:szCs w:val="24"/>
        </w:rPr>
        <w:t>“v</w:t>
      </w:r>
      <w:r w:rsidR="006166E9" w:rsidRPr="006166E9">
        <w:rPr>
          <w:rFonts w:ascii="Arial" w:hAnsi="Arial" w:cs="Arial"/>
          <w:sz w:val="24"/>
          <w:szCs w:val="24"/>
        </w:rPr>
        <w:t>iolación, esclavitud sexual, prostitución forzada, embarazo forzado, esterilización forzada o cualquier otra forma de violencia sexual de gravedad comparable</w:t>
      </w:r>
      <w:r w:rsidR="00221F44">
        <w:rPr>
          <w:rFonts w:ascii="Arial" w:hAnsi="Arial" w:cs="Arial"/>
          <w:sz w:val="24"/>
          <w:szCs w:val="24"/>
        </w:rPr>
        <w:t>.”</w:t>
      </w:r>
      <w:r w:rsidR="00221F44">
        <w:rPr>
          <w:rStyle w:val="Refdenotaalpie"/>
          <w:rFonts w:ascii="Arial" w:hAnsi="Arial" w:cs="Arial"/>
          <w:sz w:val="24"/>
          <w:szCs w:val="24"/>
        </w:rPr>
        <w:footnoteReference w:id="6"/>
      </w:r>
    </w:p>
    <w:p w14:paraId="73386773" w14:textId="2CC60350" w:rsidR="006166E9" w:rsidRDefault="006166E9" w:rsidP="0009040C">
      <w:pPr>
        <w:spacing w:after="200" w:line="360" w:lineRule="auto"/>
        <w:jc w:val="both"/>
        <w:rPr>
          <w:rFonts w:ascii="Arial" w:hAnsi="Arial" w:cs="Arial"/>
          <w:sz w:val="24"/>
          <w:szCs w:val="24"/>
        </w:rPr>
      </w:pPr>
      <w:r>
        <w:rPr>
          <w:rFonts w:ascii="Arial" w:hAnsi="Arial" w:cs="Arial"/>
          <w:sz w:val="24"/>
          <w:szCs w:val="24"/>
        </w:rPr>
        <w:t xml:space="preserve">Cabe hacer la precisión </w:t>
      </w:r>
      <w:r w:rsidR="002E6757">
        <w:rPr>
          <w:rFonts w:ascii="Arial" w:hAnsi="Arial" w:cs="Arial"/>
          <w:sz w:val="24"/>
          <w:szCs w:val="24"/>
        </w:rPr>
        <w:t xml:space="preserve">que para que la violencia sexual sea considerada </w:t>
      </w:r>
      <w:r w:rsidR="00917E5A">
        <w:rPr>
          <w:rFonts w:ascii="Arial" w:hAnsi="Arial" w:cs="Arial"/>
          <w:sz w:val="24"/>
          <w:szCs w:val="24"/>
        </w:rPr>
        <w:t xml:space="preserve">como delito </w:t>
      </w:r>
      <w:r>
        <w:rPr>
          <w:rFonts w:ascii="Arial" w:hAnsi="Arial" w:cs="Arial"/>
          <w:sz w:val="24"/>
          <w:szCs w:val="24"/>
        </w:rPr>
        <w:t xml:space="preserve">de lesa </w:t>
      </w:r>
      <w:r w:rsidR="00917E5A">
        <w:rPr>
          <w:rFonts w:ascii="Arial" w:hAnsi="Arial" w:cs="Arial"/>
          <w:sz w:val="24"/>
          <w:szCs w:val="24"/>
        </w:rPr>
        <w:t xml:space="preserve">humanidad, tiene que ser un </w:t>
      </w:r>
      <w:r w:rsidR="002E6757">
        <w:rPr>
          <w:rFonts w:ascii="Arial" w:hAnsi="Arial" w:cs="Arial"/>
          <w:sz w:val="24"/>
          <w:szCs w:val="24"/>
        </w:rPr>
        <w:t>acto sistemático,</w:t>
      </w:r>
      <w:r w:rsidR="00917E5A">
        <w:rPr>
          <w:rFonts w:ascii="Arial" w:hAnsi="Arial" w:cs="Arial"/>
          <w:sz w:val="24"/>
          <w:szCs w:val="24"/>
        </w:rPr>
        <w:t xml:space="preserve"> </w:t>
      </w:r>
      <w:r w:rsidR="00F83A34">
        <w:rPr>
          <w:rFonts w:ascii="Arial" w:hAnsi="Arial" w:cs="Arial"/>
          <w:sz w:val="24"/>
          <w:szCs w:val="24"/>
        </w:rPr>
        <w:t>en</w:t>
      </w:r>
      <w:r w:rsidR="002E6757">
        <w:rPr>
          <w:rFonts w:ascii="Arial" w:hAnsi="Arial" w:cs="Arial"/>
          <w:sz w:val="24"/>
          <w:szCs w:val="24"/>
        </w:rPr>
        <w:t xml:space="preserve"> contra </w:t>
      </w:r>
      <w:r w:rsidR="00F83A34">
        <w:rPr>
          <w:rFonts w:ascii="Arial" w:hAnsi="Arial" w:cs="Arial"/>
          <w:sz w:val="24"/>
          <w:szCs w:val="24"/>
        </w:rPr>
        <w:t xml:space="preserve">de </w:t>
      </w:r>
      <w:r w:rsidR="002E6757">
        <w:rPr>
          <w:rFonts w:ascii="Arial" w:hAnsi="Arial" w:cs="Arial"/>
          <w:sz w:val="24"/>
          <w:szCs w:val="24"/>
        </w:rPr>
        <w:t xml:space="preserve">la población civil </w:t>
      </w:r>
      <w:r w:rsidR="00917E5A">
        <w:rPr>
          <w:rFonts w:ascii="Arial" w:hAnsi="Arial" w:cs="Arial"/>
          <w:sz w:val="24"/>
          <w:szCs w:val="24"/>
        </w:rPr>
        <w:t xml:space="preserve">y </w:t>
      </w:r>
      <w:r w:rsidR="002E6757">
        <w:rPr>
          <w:rFonts w:ascii="Arial" w:hAnsi="Arial" w:cs="Arial"/>
          <w:sz w:val="24"/>
          <w:szCs w:val="24"/>
        </w:rPr>
        <w:t xml:space="preserve">debe haber conocimiento </w:t>
      </w:r>
      <w:r w:rsidR="00AE78AC">
        <w:rPr>
          <w:rFonts w:ascii="Arial" w:hAnsi="Arial" w:cs="Arial"/>
          <w:sz w:val="24"/>
          <w:szCs w:val="24"/>
        </w:rPr>
        <w:t xml:space="preserve">del acusado </w:t>
      </w:r>
      <w:r w:rsidR="00F83A34">
        <w:rPr>
          <w:rFonts w:ascii="Arial" w:hAnsi="Arial" w:cs="Arial"/>
          <w:sz w:val="24"/>
          <w:szCs w:val="24"/>
        </w:rPr>
        <w:t xml:space="preserve">de </w:t>
      </w:r>
      <w:r w:rsidR="002E6757">
        <w:rPr>
          <w:rFonts w:ascii="Arial" w:hAnsi="Arial" w:cs="Arial"/>
          <w:sz w:val="24"/>
          <w:szCs w:val="24"/>
        </w:rPr>
        <w:t>que efe</w:t>
      </w:r>
      <w:r w:rsidR="00B3684E">
        <w:rPr>
          <w:rFonts w:ascii="Arial" w:hAnsi="Arial" w:cs="Arial"/>
          <w:sz w:val="24"/>
          <w:szCs w:val="24"/>
        </w:rPr>
        <w:t>ctivamente se trata de una agresión</w:t>
      </w:r>
      <w:r w:rsidR="002E6757">
        <w:rPr>
          <w:rFonts w:ascii="Arial" w:hAnsi="Arial" w:cs="Arial"/>
          <w:sz w:val="24"/>
          <w:szCs w:val="24"/>
        </w:rPr>
        <w:t xml:space="preserve"> en contra de </w:t>
      </w:r>
      <w:r w:rsidR="00917E5A">
        <w:rPr>
          <w:rFonts w:ascii="Arial" w:hAnsi="Arial" w:cs="Arial"/>
          <w:sz w:val="24"/>
          <w:szCs w:val="24"/>
        </w:rPr>
        <w:t xml:space="preserve">la </w:t>
      </w:r>
      <w:r w:rsidR="00F83A34">
        <w:rPr>
          <w:rFonts w:ascii="Arial" w:hAnsi="Arial" w:cs="Arial"/>
          <w:sz w:val="24"/>
          <w:szCs w:val="24"/>
        </w:rPr>
        <w:t>misma</w:t>
      </w:r>
      <w:r w:rsidR="00917E5A">
        <w:rPr>
          <w:rFonts w:ascii="Arial" w:hAnsi="Arial" w:cs="Arial"/>
          <w:sz w:val="24"/>
          <w:szCs w:val="24"/>
        </w:rPr>
        <w:t xml:space="preserve">, además </w:t>
      </w:r>
      <w:r w:rsidR="002E6757">
        <w:rPr>
          <w:rFonts w:ascii="Arial" w:hAnsi="Arial" w:cs="Arial"/>
          <w:sz w:val="24"/>
          <w:szCs w:val="24"/>
        </w:rPr>
        <w:t xml:space="preserve">dicho delito debe formar parte de un </w:t>
      </w:r>
      <w:sdt>
        <w:sdtPr>
          <w:tag w:val="goog_rdk_27"/>
          <w:id w:val="-1412774225"/>
        </w:sdtPr>
        <w:sdtEndPr/>
        <w:sdtContent/>
      </w:sdt>
      <w:r w:rsidR="002E6757">
        <w:rPr>
          <w:rFonts w:ascii="Arial" w:hAnsi="Arial" w:cs="Arial"/>
          <w:sz w:val="24"/>
          <w:szCs w:val="24"/>
        </w:rPr>
        <w:t>ataque o comete</w:t>
      </w:r>
      <w:r w:rsidR="00FA6247">
        <w:rPr>
          <w:rFonts w:ascii="Arial" w:hAnsi="Arial" w:cs="Arial"/>
          <w:sz w:val="24"/>
          <w:szCs w:val="24"/>
        </w:rPr>
        <w:t xml:space="preserve">rse en el contexto </w:t>
      </w:r>
      <w:r w:rsidR="00F83A34">
        <w:rPr>
          <w:rFonts w:ascii="Arial" w:hAnsi="Arial" w:cs="Arial"/>
          <w:sz w:val="24"/>
          <w:szCs w:val="24"/>
        </w:rPr>
        <w:t>del mismo</w:t>
      </w:r>
      <w:r w:rsidR="00FA6247">
        <w:rPr>
          <w:rFonts w:ascii="Arial" w:hAnsi="Arial" w:cs="Arial"/>
          <w:sz w:val="24"/>
          <w:szCs w:val="24"/>
        </w:rPr>
        <w:t>.</w:t>
      </w:r>
      <w:r w:rsidR="00FA6247">
        <w:rPr>
          <w:rStyle w:val="Refdenotaalpie"/>
          <w:rFonts w:ascii="Arial" w:hAnsi="Arial" w:cs="Arial"/>
          <w:sz w:val="24"/>
          <w:szCs w:val="24"/>
        </w:rPr>
        <w:footnoteReference w:id="7"/>
      </w:r>
    </w:p>
    <w:p w14:paraId="4379E1D7" w14:textId="77777777" w:rsidR="00F83A34" w:rsidRDefault="00F83A34" w:rsidP="0009040C">
      <w:pPr>
        <w:spacing w:after="200" w:line="360" w:lineRule="auto"/>
        <w:jc w:val="both"/>
        <w:rPr>
          <w:rFonts w:ascii="Arial" w:hAnsi="Arial" w:cs="Arial"/>
          <w:sz w:val="24"/>
          <w:szCs w:val="24"/>
        </w:rPr>
      </w:pPr>
    </w:p>
    <w:p w14:paraId="32A66182" w14:textId="77777777" w:rsidR="003F6760" w:rsidRPr="00AE78AC" w:rsidRDefault="00AE78AC" w:rsidP="0009040C">
      <w:pPr>
        <w:pStyle w:val="Prrafodelista"/>
        <w:numPr>
          <w:ilvl w:val="0"/>
          <w:numId w:val="15"/>
        </w:numPr>
        <w:spacing w:after="200" w:line="360" w:lineRule="auto"/>
        <w:jc w:val="both"/>
        <w:rPr>
          <w:rFonts w:ascii="Arial" w:hAnsi="Arial" w:cs="Arial"/>
          <w:b/>
          <w:sz w:val="24"/>
          <w:szCs w:val="24"/>
        </w:rPr>
      </w:pPr>
      <w:r w:rsidRPr="00AE78AC">
        <w:rPr>
          <w:rFonts w:ascii="Arial" w:hAnsi="Arial" w:cs="Arial"/>
          <w:b/>
          <w:sz w:val="24"/>
          <w:szCs w:val="24"/>
        </w:rPr>
        <w:t>Justicia Transicional.</w:t>
      </w:r>
    </w:p>
    <w:p w14:paraId="33F77525" w14:textId="77777777" w:rsidR="00AE78AC" w:rsidRDefault="005B7EF8" w:rsidP="0009040C">
      <w:pPr>
        <w:spacing w:after="200" w:line="360" w:lineRule="auto"/>
        <w:jc w:val="both"/>
        <w:rPr>
          <w:rFonts w:ascii="Arial" w:hAnsi="Arial" w:cs="Arial"/>
          <w:sz w:val="24"/>
          <w:szCs w:val="24"/>
        </w:rPr>
      </w:pPr>
      <w:r>
        <w:rPr>
          <w:rFonts w:ascii="Arial" w:hAnsi="Arial" w:cs="Arial"/>
          <w:sz w:val="24"/>
          <w:szCs w:val="24"/>
        </w:rPr>
        <w:t>La justicia transicional es “</w:t>
      </w:r>
      <w:r w:rsidRPr="005B7EF8">
        <w:rPr>
          <w:rFonts w:ascii="Arial" w:hAnsi="Arial" w:cs="Arial"/>
          <w:sz w:val="24"/>
          <w:szCs w:val="24"/>
        </w:rPr>
        <w:t xml:space="preserve">toda la variedad de procesos y mecanismos asociados con los intentos de una sociedad por resolver los problemas derivados de un pasado </w:t>
      </w:r>
      <w:r w:rsidRPr="005B7EF8">
        <w:rPr>
          <w:rFonts w:ascii="Arial" w:hAnsi="Arial" w:cs="Arial"/>
          <w:sz w:val="24"/>
          <w:szCs w:val="24"/>
        </w:rPr>
        <w:lastRenderedPageBreak/>
        <w:t>de abusos a gran escala, a fin de que los responsables rindan cuentas de sus actos, servir a la justicia y lograr la reconciliación</w:t>
      </w:r>
      <w:r>
        <w:rPr>
          <w:rFonts w:ascii="Arial" w:hAnsi="Arial" w:cs="Arial"/>
          <w:sz w:val="24"/>
          <w:szCs w:val="24"/>
        </w:rPr>
        <w:t>”</w:t>
      </w:r>
      <w:r>
        <w:rPr>
          <w:rStyle w:val="Refdenotaalpie"/>
          <w:rFonts w:ascii="Arial" w:hAnsi="Arial" w:cs="Arial"/>
          <w:sz w:val="24"/>
          <w:szCs w:val="24"/>
        </w:rPr>
        <w:footnoteReference w:id="8"/>
      </w:r>
      <w:r w:rsidR="00C54991">
        <w:rPr>
          <w:rFonts w:ascii="Arial" w:hAnsi="Arial" w:cs="Arial"/>
          <w:sz w:val="24"/>
          <w:szCs w:val="24"/>
        </w:rPr>
        <w:t>.</w:t>
      </w:r>
    </w:p>
    <w:p w14:paraId="73901F6C" w14:textId="31A7A3CC" w:rsidR="00FD1F46" w:rsidRDefault="009B651F" w:rsidP="0009040C">
      <w:pPr>
        <w:spacing w:after="200" w:line="360" w:lineRule="auto"/>
        <w:jc w:val="both"/>
        <w:rPr>
          <w:rFonts w:ascii="Arial" w:hAnsi="Arial" w:cs="Arial"/>
          <w:sz w:val="24"/>
          <w:szCs w:val="24"/>
        </w:rPr>
      </w:pPr>
      <w:r>
        <w:rPr>
          <w:rFonts w:ascii="Arial" w:hAnsi="Arial" w:cs="Arial"/>
          <w:sz w:val="24"/>
          <w:szCs w:val="24"/>
        </w:rPr>
        <w:t>Como bien se señala en la definición, es una va</w:t>
      </w:r>
      <w:r w:rsidR="00FD1F46">
        <w:rPr>
          <w:rFonts w:ascii="Arial" w:hAnsi="Arial" w:cs="Arial"/>
          <w:sz w:val="24"/>
          <w:szCs w:val="24"/>
        </w:rPr>
        <w:t xml:space="preserve">riedad de procesos o mecanismos, </w:t>
      </w:r>
      <w:r w:rsidR="001F0DB4">
        <w:rPr>
          <w:rFonts w:ascii="Arial" w:hAnsi="Arial" w:cs="Arial"/>
          <w:sz w:val="24"/>
          <w:szCs w:val="24"/>
        </w:rPr>
        <w:t>que no son fijos o delimitados</w:t>
      </w:r>
      <w:r w:rsidR="00FD1F46">
        <w:rPr>
          <w:rFonts w:ascii="Arial" w:hAnsi="Arial" w:cs="Arial"/>
          <w:sz w:val="24"/>
          <w:szCs w:val="24"/>
        </w:rPr>
        <w:t xml:space="preserve">, sin embargo, existen ciertos elementos que </w:t>
      </w:r>
      <w:r w:rsidR="00B3684E">
        <w:rPr>
          <w:rFonts w:ascii="Arial" w:hAnsi="Arial" w:cs="Arial"/>
          <w:sz w:val="24"/>
          <w:szCs w:val="24"/>
        </w:rPr>
        <w:t>tradi</w:t>
      </w:r>
      <w:r w:rsidR="006D5264">
        <w:rPr>
          <w:rFonts w:ascii="Arial" w:hAnsi="Arial" w:cs="Arial"/>
          <w:sz w:val="24"/>
          <w:szCs w:val="24"/>
        </w:rPr>
        <w:t>cionalmente han sido adoptados</w:t>
      </w:r>
      <w:r w:rsidR="00FD1F46">
        <w:rPr>
          <w:rFonts w:ascii="Arial" w:hAnsi="Arial" w:cs="Arial"/>
          <w:sz w:val="24"/>
          <w:szCs w:val="24"/>
        </w:rPr>
        <w:t xml:space="preserve"> en los Estados donde se han implementado. Los elementos mencionados se refieren a </w:t>
      </w:r>
      <w:r w:rsidR="009A5005">
        <w:rPr>
          <w:rFonts w:ascii="Arial" w:hAnsi="Arial" w:cs="Arial"/>
          <w:sz w:val="24"/>
          <w:szCs w:val="24"/>
        </w:rPr>
        <w:t>“</w:t>
      </w:r>
      <w:r w:rsidR="00FD1F46">
        <w:rPr>
          <w:rFonts w:ascii="Arial" w:hAnsi="Arial" w:cs="Arial"/>
          <w:sz w:val="24"/>
          <w:szCs w:val="24"/>
        </w:rPr>
        <w:t>procesos penales, esclarecimiento de la verdad, reparaciones, reformas jurídicas e institucionales, así como también la crea</w:t>
      </w:r>
      <w:r w:rsidR="00F83A34">
        <w:rPr>
          <w:rFonts w:ascii="Arial" w:hAnsi="Arial" w:cs="Arial"/>
          <w:sz w:val="24"/>
          <w:szCs w:val="24"/>
        </w:rPr>
        <w:t>ción de comisiones de la verdad</w:t>
      </w:r>
      <w:r w:rsidR="00EE2268">
        <w:rPr>
          <w:rFonts w:ascii="Arial" w:hAnsi="Arial" w:cs="Arial"/>
          <w:sz w:val="24"/>
          <w:szCs w:val="24"/>
        </w:rPr>
        <w:t>”</w:t>
      </w:r>
      <w:r w:rsidR="00F83A34">
        <w:rPr>
          <w:rFonts w:ascii="Arial" w:hAnsi="Arial" w:cs="Arial"/>
          <w:sz w:val="24"/>
          <w:szCs w:val="24"/>
        </w:rPr>
        <w:t>,</w:t>
      </w:r>
      <w:r w:rsidR="00FD1F46">
        <w:rPr>
          <w:rStyle w:val="Refdenotaalpie"/>
          <w:rFonts w:ascii="Arial" w:hAnsi="Arial" w:cs="Arial"/>
          <w:sz w:val="24"/>
          <w:szCs w:val="24"/>
        </w:rPr>
        <w:footnoteReference w:id="9"/>
      </w:r>
      <w:r w:rsidR="00C1111E">
        <w:rPr>
          <w:rFonts w:ascii="Arial" w:hAnsi="Arial" w:cs="Arial"/>
          <w:sz w:val="24"/>
          <w:szCs w:val="24"/>
        </w:rPr>
        <w:t xml:space="preserve">donde los sujetos principales </w:t>
      </w:r>
      <w:r w:rsidR="005202BE">
        <w:rPr>
          <w:rFonts w:ascii="Arial" w:hAnsi="Arial" w:cs="Arial"/>
          <w:sz w:val="24"/>
          <w:szCs w:val="24"/>
        </w:rPr>
        <w:t xml:space="preserve">son las </w:t>
      </w:r>
      <w:r w:rsidR="00221F44">
        <w:rPr>
          <w:rFonts w:ascii="Arial" w:hAnsi="Arial" w:cs="Arial"/>
          <w:sz w:val="24"/>
          <w:szCs w:val="24"/>
        </w:rPr>
        <w:t>víctimas</w:t>
      </w:r>
      <w:r w:rsidR="005202BE">
        <w:rPr>
          <w:rFonts w:ascii="Arial" w:hAnsi="Arial" w:cs="Arial"/>
          <w:sz w:val="24"/>
          <w:szCs w:val="24"/>
        </w:rPr>
        <w:t xml:space="preserve"> y la sociedad.</w:t>
      </w:r>
    </w:p>
    <w:p w14:paraId="0D52A94C" w14:textId="42EEA62B" w:rsidR="000B4406" w:rsidRDefault="00F83A34" w:rsidP="0009040C">
      <w:pPr>
        <w:spacing w:after="200" w:line="360" w:lineRule="auto"/>
        <w:jc w:val="both"/>
        <w:rPr>
          <w:rFonts w:ascii="Arial" w:hAnsi="Arial" w:cs="Arial"/>
          <w:sz w:val="24"/>
          <w:szCs w:val="24"/>
        </w:rPr>
      </w:pPr>
      <w:r>
        <w:rPr>
          <w:rFonts w:ascii="Arial" w:hAnsi="Arial" w:cs="Arial"/>
          <w:sz w:val="24"/>
          <w:szCs w:val="24"/>
        </w:rPr>
        <w:t>Ahora bien, en relación con la comisión de delitos, las sociedades históricamente han adoptado la práctica de investigarlos y sancionar a través del poder punitivo del Estado a los responsables;</w:t>
      </w:r>
      <w:r w:rsidR="000B4406">
        <w:rPr>
          <w:rFonts w:ascii="Arial" w:hAnsi="Arial" w:cs="Arial"/>
          <w:sz w:val="24"/>
          <w:szCs w:val="24"/>
        </w:rPr>
        <w:t xml:space="preserve"> sin embargo, en los procesos de justicia transicional</w:t>
      </w:r>
      <w:r>
        <w:rPr>
          <w:rFonts w:ascii="Arial" w:hAnsi="Arial" w:cs="Arial"/>
          <w:sz w:val="24"/>
          <w:szCs w:val="24"/>
        </w:rPr>
        <w:t xml:space="preserve">, </w:t>
      </w:r>
      <w:r w:rsidR="00D34FBD">
        <w:rPr>
          <w:rFonts w:ascii="Arial" w:hAnsi="Arial" w:cs="Arial"/>
          <w:sz w:val="24"/>
          <w:szCs w:val="24"/>
        </w:rPr>
        <w:t>ese castigo</w:t>
      </w:r>
      <w:r w:rsidR="000B4406">
        <w:rPr>
          <w:rFonts w:ascii="Arial" w:hAnsi="Arial" w:cs="Arial"/>
          <w:sz w:val="24"/>
          <w:szCs w:val="24"/>
        </w:rPr>
        <w:t xml:space="preserve"> deja de ser el elemento principal de justicia para convertirse en un complemento de la verdad y justicia. </w:t>
      </w:r>
    </w:p>
    <w:p w14:paraId="310FE5A8" w14:textId="77777777" w:rsidR="000B4406" w:rsidRPr="005202BE" w:rsidRDefault="000B4406" w:rsidP="0009040C">
      <w:pPr>
        <w:spacing w:after="200" w:line="360" w:lineRule="auto"/>
        <w:jc w:val="both"/>
        <w:rPr>
          <w:rFonts w:ascii="Arial" w:hAnsi="Arial" w:cs="Arial"/>
          <w:sz w:val="24"/>
          <w:szCs w:val="24"/>
        </w:rPr>
      </w:pPr>
      <w:r>
        <w:rPr>
          <w:rFonts w:ascii="Arial" w:hAnsi="Arial" w:cs="Arial"/>
          <w:sz w:val="24"/>
          <w:szCs w:val="24"/>
        </w:rPr>
        <w:t xml:space="preserve">El eje principal del esclarecimiento de la verdad tiene una base en las causas y consecuencias de las grandes violaciones a derechos humanos, donde su objetivo </w:t>
      </w:r>
      <w:r w:rsidR="00C1111E">
        <w:rPr>
          <w:rFonts w:ascii="Arial" w:hAnsi="Arial" w:cs="Arial"/>
          <w:sz w:val="24"/>
          <w:szCs w:val="24"/>
        </w:rPr>
        <w:t>primordial</w:t>
      </w:r>
      <w:r w:rsidR="0044691A">
        <w:rPr>
          <w:rFonts w:ascii="Arial" w:hAnsi="Arial" w:cs="Arial"/>
          <w:sz w:val="24"/>
          <w:szCs w:val="24"/>
        </w:rPr>
        <w:t xml:space="preserve"> es la reconciliación como una necesidad de que la sociedad pueda superar las violaciones del pasado y construir una nueva democracia sobre </w:t>
      </w:r>
      <w:r w:rsidR="0044691A" w:rsidRPr="005202BE">
        <w:rPr>
          <w:rFonts w:ascii="Arial" w:hAnsi="Arial" w:cs="Arial"/>
          <w:sz w:val="24"/>
          <w:szCs w:val="24"/>
        </w:rPr>
        <w:t>cimientos de tolerancia</w:t>
      </w:r>
      <w:r w:rsidR="009A5005">
        <w:rPr>
          <w:rFonts w:ascii="Arial" w:hAnsi="Arial" w:cs="Arial"/>
          <w:sz w:val="24"/>
          <w:szCs w:val="24"/>
        </w:rPr>
        <w:t>.</w:t>
      </w:r>
      <w:r w:rsidR="0044691A" w:rsidRPr="005202BE">
        <w:rPr>
          <w:rStyle w:val="Refdenotaalpie"/>
          <w:rFonts w:ascii="Arial" w:hAnsi="Arial" w:cs="Arial"/>
          <w:sz w:val="24"/>
          <w:szCs w:val="24"/>
        </w:rPr>
        <w:footnoteReference w:id="10"/>
      </w:r>
    </w:p>
    <w:p w14:paraId="35E7A04B" w14:textId="269A315E" w:rsidR="0044691A" w:rsidRPr="005202BE" w:rsidRDefault="00D34FBD" w:rsidP="0009040C">
      <w:pPr>
        <w:spacing w:after="200" w:line="360" w:lineRule="auto"/>
        <w:jc w:val="both"/>
        <w:rPr>
          <w:rFonts w:ascii="Arial" w:hAnsi="Arial" w:cs="Arial"/>
          <w:sz w:val="24"/>
          <w:szCs w:val="24"/>
        </w:rPr>
      </w:pPr>
      <w:r>
        <w:rPr>
          <w:rFonts w:ascii="Arial" w:hAnsi="Arial" w:cs="Arial"/>
          <w:sz w:val="24"/>
          <w:szCs w:val="24"/>
        </w:rPr>
        <w:t>A su vez, l</w:t>
      </w:r>
      <w:r w:rsidR="0044691A" w:rsidRPr="005202BE">
        <w:rPr>
          <w:rFonts w:ascii="Arial" w:hAnsi="Arial" w:cs="Arial"/>
          <w:sz w:val="24"/>
          <w:szCs w:val="24"/>
        </w:rPr>
        <w:t xml:space="preserve">a reparación </w:t>
      </w:r>
      <w:r w:rsidR="00EE2268" w:rsidRPr="005202BE">
        <w:rPr>
          <w:rFonts w:ascii="Arial" w:hAnsi="Arial" w:cs="Arial"/>
          <w:sz w:val="24"/>
          <w:szCs w:val="24"/>
        </w:rPr>
        <w:t>a las víct</w:t>
      </w:r>
      <w:r>
        <w:rPr>
          <w:rFonts w:ascii="Arial" w:hAnsi="Arial" w:cs="Arial"/>
          <w:sz w:val="24"/>
          <w:szCs w:val="24"/>
        </w:rPr>
        <w:t xml:space="preserve">imas, elemento que a su vez </w:t>
      </w:r>
      <w:r w:rsidR="00EE2268" w:rsidRPr="005202BE">
        <w:rPr>
          <w:rFonts w:ascii="Arial" w:hAnsi="Arial" w:cs="Arial"/>
          <w:sz w:val="24"/>
          <w:szCs w:val="24"/>
        </w:rPr>
        <w:t>es uno de los principios generales del Derecho Inte</w:t>
      </w:r>
      <w:r w:rsidR="005202BE" w:rsidRPr="005202BE">
        <w:rPr>
          <w:rFonts w:ascii="Arial" w:hAnsi="Arial" w:cs="Arial"/>
          <w:sz w:val="24"/>
          <w:szCs w:val="24"/>
        </w:rPr>
        <w:t xml:space="preserve">rnacional, </w:t>
      </w:r>
      <w:r>
        <w:rPr>
          <w:rFonts w:ascii="Arial" w:hAnsi="Arial" w:cs="Arial"/>
          <w:sz w:val="24"/>
          <w:szCs w:val="24"/>
        </w:rPr>
        <w:t>puede ser entendida como un</w:t>
      </w:r>
      <w:r w:rsidR="005202BE" w:rsidRPr="005202BE">
        <w:rPr>
          <w:rFonts w:ascii="Arial" w:hAnsi="Arial" w:cs="Arial"/>
          <w:sz w:val="24"/>
          <w:szCs w:val="24"/>
        </w:rPr>
        <w:t xml:space="preserve"> “</w:t>
      </w:r>
      <w:r w:rsidR="00EE2268" w:rsidRPr="005202BE">
        <w:rPr>
          <w:rFonts w:ascii="Arial" w:hAnsi="Arial" w:cs="Arial"/>
          <w:sz w:val="24"/>
          <w:szCs w:val="24"/>
        </w:rPr>
        <w:t xml:space="preserve">término genérico que comprende las diferentes formas como un Estado puede hacer frente </w:t>
      </w:r>
      <w:r w:rsidR="00EE2268" w:rsidRPr="005202BE">
        <w:rPr>
          <w:rFonts w:ascii="Arial" w:hAnsi="Arial" w:cs="Arial"/>
          <w:sz w:val="24"/>
          <w:szCs w:val="24"/>
        </w:rPr>
        <w:lastRenderedPageBreak/>
        <w:t>a la responsabilidad internacional en que ha incurrido (restitutio in integrum, indemnización, satisfacción, garantías</w:t>
      </w:r>
      <w:r w:rsidR="005202BE" w:rsidRPr="005202BE">
        <w:rPr>
          <w:rFonts w:ascii="Arial" w:hAnsi="Arial" w:cs="Arial"/>
          <w:sz w:val="24"/>
          <w:szCs w:val="24"/>
        </w:rPr>
        <w:t xml:space="preserve"> de no repetición, entre otras)”.</w:t>
      </w:r>
      <w:r w:rsidR="005202BE" w:rsidRPr="005202BE">
        <w:rPr>
          <w:rStyle w:val="Refdenotaalpie"/>
          <w:rFonts w:ascii="Arial" w:hAnsi="Arial" w:cs="Arial"/>
          <w:sz w:val="24"/>
          <w:szCs w:val="24"/>
        </w:rPr>
        <w:footnoteReference w:id="11"/>
      </w:r>
    </w:p>
    <w:p w14:paraId="38992B4A" w14:textId="4340C0C0" w:rsidR="0044691A" w:rsidRDefault="00D34FBD" w:rsidP="0009040C">
      <w:pPr>
        <w:spacing w:after="200" w:line="360" w:lineRule="auto"/>
        <w:jc w:val="both"/>
        <w:rPr>
          <w:rFonts w:ascii="Arial" w:hAnsi="Arial" w:cs="Arial"/>
          <w:sz w:val="24"/>
          <w:szCs w:val="24"/>
        </w:rPr>
      </w:pPr>
      <w:r>
        <w:rPr>
          <w:rFonts w:ascii="Arial" w:hAnsi="Arial" w:cs="Arial"/>
          <w:sz w:val="24"/>
          <w:szCs w:val="24"/>
        </w:rPr>
        <w:t>En relación con lo anterior, l</w:t>
      </w:r>
      <w:r w:rsidR="005202BE">
        <w:rPr>
          <w:rFonts w:ascii="Arial" w:hAnsi="Arial" w:cs="Arial"/>
          <w:sz w:val="24"/>
          <w:szCs w:val="24"/>
        </w:rPr>
        <w:t xml:space="preserve">as reformas jurídicas son sumamente necesarias en tanto representan en un primer plano los medios necesarios para que los Estados puedan dar cumplimiento a sus obligaciones internacionales, </w:t>
      </w:r>
      <w:r w:rsidR="00A4699A">
        <w:rPr>
          <w:rFonts w:ascii="Arial" w:hAnsi="Arial" w:cs="Arial"/>
          <w:sz w:val="24"/>
          <w:szCs w:val="24"/>
        </w:rPr>
        <w:t xml:space="preserve">propiamente </w:t>
      </w:r>
      <w:r>
        <w:rPr>
          <w:rFonts w:ascii="Arial" w:hAnsi="Arial" w:cs="Arial"/>
          <w:sz w:val="24"/>
          <w:szCs w:val="24"/>
        </w:rPr>
        <w:t>la</w:t>
      </w:r>
      <w:r w:rsidR="00A4699A">
        <w:rPr>
          <w:rFonts w:ascii="Arial" w:hAnsi="Arial" w:cs="Arial"/>
          <w:sz w:val="24"/>
          <w:szCs w:val="24"/>
        </w:rPr>
        <w:t xml:space="preserve"> de </w:t>
      </w:r>
      <w:r w:rsidR="005202BE" w:rsidRPr="005202BE">
        <w:rPr>
          <w:rFonts w:ascii="Arial" w:hAnsi="Arial" w:cs="Arial"/>
          <w:sz w:val="24"/>
          <w:szCs w:val="24"/>
        </w:rPr>
        <w:t>garantiza</w:t>
      </w:r>
      <w:r w:rsidR="00A4699A">
        <w:rPr>
          <w:rFonts w:ascii="Arial" w:hAnsi="Arial" w:cs="Arial"/>
          <w:sz w:val="24"/>
          <w:szCs w:val="24"/>
        </w:rPr>
        <w:t>r el cumplimiento de los deberes</w:t>
      </w:r>
      <w:r w:rsidR="005202BE" w:rsidRPr="005202BE">
        <w:rPr>
          <w:rFonts w:ascii="Arial" w:hAnsi="Arial" w:cs="Arial"/>
          <w:sz w:val="24"/>
          <w:szCs w:val="24"/>
        </w:rPr>
        <w:t xml:space="preserve"> de respeto y garantía</w:t>
      </w:r>
      <w:r w:rsidR="00A4699A">
        <w:rPr>
          <w:rFonts w:ascii="Arial" w:hAnsi="Arial" w:cs="Arial"/>
          <w:sz w:val="24"/>
          <w:szCs w:val="24"/>
        </w:rPr>
        <w:t>.</w:t>
      </w:r>
      <w:r w:rsidR="00A4699A">
        <w:rPr>
          <w:rStyle w:val="Refdenotaalpie"/>
          <w:rFonts w:ascii="Arial" w:hAnsi="Arial" w:cs="Arial"/>
          <w:sz w:val="24"/>
          <w:szCs w:val="24"/>
        </w:rPr>
        <w:footnoteReference w:id="12"/>
      </w:r>
    </w:p>
    <w:p w14:paraId="175D61D6" w14:textId="03252D83" w:rsidR="0044691A" w:rsidRDefault="00D34FBD" w:rsidP="0009040C">
      <w:pPr>
        <w:spacing w:after="200" w:line="360" w:lineRule="auto"/>
        <w:jc w:val="both"/>
        <w:rPr>
          <w:rFonts w:ascii="Arial" w:hAnsi="Arial" w:cs="Arial"/>
          <w:sz w:val="24"/>
          <w:szCs w:val="24"/>
        </w:rPr>
      </w:pPr>
      <w:r>
        <w:rPr>
          <w:rFonts w:ascii="Arial" w:hAnsi="Arial" w:cs="Arial"/>
          <w:sz w:val="24"/>
          <w:szCs w:val="24"/>
        </w:rPr>
        <w:t>Finalmente,</w:t>
      </w:r>
      <w:r w:rsidR="00A4699A">
        <w:rPr>
          <w:rFonts w:ascii="Arial" w:hAnsi="Arial" w:cs="Arial"/>
          <w:sz w:val="24"/>
          <w:szCs w:val="24"/>
        </w:rPr>
        <w:t xml:space="preserve"> las comisiones de la verdad representa</w:t>
      </w:r>
      <w:r w:rsidR="00C1111E">
        <w:rPr>
          <w:rFonts w:ascii="Arial" w:hAnsi="Arial" w:cs="Arial"/>
          <w:sz w:val="24"/>
          <w:szCs w:val="24"/>
        </w:rPr>
        <w:t>n</w:t>
      </w:r>
      <w:r w:rsidR="00A4699A">
        <w:rPr>
          <w:rFonts w:ascii="Arial" w:hAnsi="Arial" w:cs="Arial"/>
          <w:sz w:val="24"/>
          <w:szCs w:val="24"/>
        </w:rPr>
        <w:t xml:space="preserve"> uno de los medios para dar </w:t>
      </w:r>
      <w:r w:rsidR="00A4699A" w:rsidRPr="000D1B65">
        <w:rPr>
          <w:rFonts w:ascii="Arial" w:hAnsi="Arial" w:cs="Arial"/>
          <w:sz w:val="24"/>
          <w:szCs w:val="24"/>
        </w:rPr>
        <w:t xml:space="preserve">cumplimiento de forma parcial al </w:t>
      </w:r>
      <w:r w:rsidR="00C1111E">
        <w:rPr>
          <w:rFonts w:ascii="Arial" w:hAnsi="Arial" w:cs="Arial"/>
          <w:sz w:val="24"/>
          <w:szCs w:val="24"/>
        </w:rPr>
        <w:t xml:space="preserve">momento de </w:t>
      </w:r>
      <w:r w:rsidR="00A4699A" w:rsidRPr="000D1B65">
        <w:rPr>
          <w:rFonts w:ascii="Arial" w:hAnsi="Arial" w:cs="Arial"/>
          <w:sz w:val="24"/>
          <w:szCs w:val="24"/>
        </w:rPr>
        <w:t>garantizar</w:t>
      </w:r>
      <w:r w:rsidR="000D1B65" w:rsidRPr="000D1B65">
        <w:rPr>
          <w:rFonts w:ascii="Arial" w:hAnsi="Arial" w:cs="Arial"/>
          <w:sz w:val="24"/>
          <w:szCs w:val="24"/>
        </w:rPr>
        <w:t xml:space="preserve"> el derecho a la verdad y con su creación se busca</w:t>
      </w:r>
      <w:r w:rsidR="00A4699A" w:rsidRPr="000D1B65">
        <w:rPr>
          <w:rFonts w:ascii="Arial" w:hAnsi="Arial" w:cs="Arial"/>
          <w:sz w:val="24"/>
          <w:szCs w:val="24"/>
        </w:rPr>
        <w:t xml:space="preserve"> la “construcción y preservación de la memoria histórica, el esclarecimiento de hechos y la determinación de responsabilidades institucionales, sociales y políticas en determinados períodos históricos de una sociedad</w:t>
      </w:r>
      <w:r w:rsidR="000D1B65" w:rsidRPr="000D1B65">
        <w:rPr>
          <w:rFonts w:ascii="Arial" w:hAnsi="Arial" w:cs="Arial"/>
          <w:sz w:val="24"/>
          <w:szCs w:val="24"/>
        </w:rPr>
        <w:t>”</w:t>
      </w:r>
      <w:r w:rsidR="000D1B65">
        <w:rPr>
          <w:rStyle w:val="Refdenotaalpie"/>
          <w:rFonts w:ascii="Arial" w:hAnsi="Arial" w:cs="Arial"/>
          <w:sz w:val="24"/>
          <w:szCs w:val="24"/>
        </w:rPr>
        <w:footnoteReference w:id="13"/>
      </w:r>
    </w:p>
    <w:p w14:paraId="46AA79D8" w14:textId="77777777" w:rsidR="00AE78AC" w:rsidRDefault="00C54991" w:rsidP="0009040C">
      <w:pPr>
        <w:spacing w:after="200" w:line="360" w:lineRule="auto"/>
        <w:jc w:val="both"/>
        <w:rPr>
          <w:rFonts w:ascii="Arial" w:hAnsi="Arial" w:cs="Arial"/>
          <w:sz w:val="24"/>
          <w:szCs w:val="24"/>
        </w:rPr>
      </w:pPr>
      <w:r>
        <w:rPr>
          <w:rFonts w:ascii="Arial" w:hAnsi="Arial" w:cs="Arial"/>
          <w:sz w:val="24"/>
          <w:szCs w:val="24"/>
        </w:rPr>
        <w:t>Cabe señalar que la justicia transicional “</w:t>
      </w:r>
      <w:r w:rsidRPr="00C54991">
        <w:rPr>
          <w:rFonts w:ascii="Arial" w:hAnsi="Arial" w:cs="Arial"/>
          <w:sz w:val="24"/>
          <w:szCs w:val="24"/>
        </w:rPr>
        <w:t>no es un tipo especial de justicia sino una forma de abordarla en épocas de transición desde una situación de conflicto o de represión por parte del Estado</w:t>
      </w:r>
      <w:r>
        <w:rPr>
          <w:rFonts w:ascii="Arial" w:hAnsi="Arial" w:cs="Arial"/>
          <w:sz w:val="24"/>
          <w:szCs w:val="24"/>
        </w:rPr>
        <w:t>”</w:t>
      </w:r>
      <w:r>
        <w:rPr>
          <w:rStyle w:val="Refdenotaalpie"/>
          <w:rFonts w:ascii="Arial" w:hAnsi="Arial" w:cs="Arial"/>
          <w:sz w:val="24"/>
          <w:szCs w:val="24"/>
        </w:rPr>
        <w:footnoteReference w:id="14"/>
      </w:r>
      <w:r w:rsidR="00DB5CC8">
        <w:rPr>
          <w:rFonts w:ascii="Arial" w:hAnsi="Arial" w:cs="Arial"/>
          <w:sz w:val="24"/>
          <w:szCs w:val="24"/>
        </w:rPr>
        <w:t>, asimismo es preciso mencionar que no necesariamente es aplicada en Estados que se encuentran en transición democrática, sino también se puede implementar con la finalidad de abordar grandes violaciones.</w:t>
      </w:r>
      <w:r w:rsidR="00DB5CC8">
        <w:rPr>
          <w:rStyle w:val="Refdenotaalpie"/>
          <w:rFonts w:ascii="Arial" w:hAnsi="Arial" w:cs="Arial"/>
          <w:sz w:val="24"/>
          <w:szCs w:val="24"/>
        </w:rPr>
        <w:footnoteReference w:id="15"/>
      </w:r>
    </w:p>
    <w:p w14:paraId="2AAF5AB7" w14:textId="77777777" w:rsidR="008A4B23" w:rsidRDefault="00D34FBD" w:rsidP="008A4B23">
      <w:pPr>
        <w:spacing w:after="200" w:line="360" w:lineRule="auto"/>
        <w:jc w:val="both"/>
        <w:rPr>
          <w:rFonts w:ascii="Arial" w:hAnsi="Arial" w:cs="Arial"/>
          <w:sz w:val="24"/>
          <w:szCs w:val="24"/>
        </w:rPr>
      </w:pPr>
      <w:r>
        <w:rPr>
          <w:rFonts w:ascii="Arial" w:hAnsi="Arial" w:cs="Arial"/>
          <w:sz w:val="24"/>
          <w:szCs w:val="24"/>
        </w:rPr>
        <w:lastRenderedPageBreak/>
        <w:t>En ese sentido, l</w:t>
      </w:r>
      <w:r w:rsidR="00DB5CC8" w:rsidRPr="008259EA">
        <w:rPr>
          <w:rFonts w:ascii="Arial" w:hAnsi="Arial" w:cs="Arial"/>
          <w:sz w:val="24"/>
          <w:szCs w:val="24"/>
        </w:rPr>
        <w:t>a justicia transicional ha representado una vía que los Estados pueden tomar una vez que se encuentran act</w:t>
      </w:r>
      <w:r w:rsidR="008259EA" w:rsidRPr="008259EA">
        <w:rPr>
          <w:rFonts w:ascii="Arial" w:hAnsi="Arial" w:cs="Arial"/>
          <w:sz w:val="24"/>
          <w:szCs w:val="24"/>
        </w:rPr>
        <w:t xml:space="preserve">ivas las obligaciones relativas a combatir impunidad, </w:t>
      </w:r>
      <w:r w:rsidR="008259EA">
        <w:rPr>
          <w:rFonts w:ascii="Arial" w:hAnsi="Arial" w:cs="Arial"/>
          <w:sz w:val="24"/>
          <w:szCs w:val="24"/>
        </w:rPr>
        <w:t xml:space="preserve">debiendo utilizar </w:t>
      </w:r>
      <w:r w:rsidR="008259EA" w:rsidRPr="008259EA">
        <w:rPr>
          <w:rFonts w:ascii="Arial" w:hAnsi="Arial" w:cs="Arial"/>
          <w:sz w:val="24"/>
          <w:szCs w:val="24"/>
        </w:rPr>
        <w:t>todos los medios legales disponibles ya que la impunidad propicia la repetición crónica de las violaciones de derechos humanos y la total indefensión de las víctimas y de sus familiares</w:t>
      </w:r>
      <w:r w:rsidR="00BB53D3">
        <w:rPr>
          <w:rFonts w:ascii="Arial" w:hAnsi="Arial" w:cs="Arial"/>
          <w:sz w:val="24"/>
          <w:szCs w:val="24"/>
        </w:rPr>
        <w:t>.</w:t>
      </w:r>
      <w:r w:rsidR="000B4406">
        <w:rPr>
          <w:rStyle w:val="Refdenotaalpie"/>
          <w:rFonts w:ascii="Arial" w:hAnsi="Arial" w:cs="Arial"/>
          <w:sz w:val="24"/>
          <w:szCs w:val="24"/>
        </w:rPr>
        <w:footnoteReference w:id="16"/>
      </w:r>
      <w:r w:rsidR="006D5264">
        <w:rPr>
          <w:rFonts w:ascii="Arial" w:hAnsi="Arial" w:cs="Arial"/>
          <w:sz w:val="24"/>
          <w:szCs w:val="24"/>
        </w:rPr>
        <w:t xml:space="preserve"> </w:t>
      </w:r>
      <w:r w:rsidR="008259EA">
        <w:rPr>
          <w:rFonts w:ascii="Arial" w:hAnsi="Arial" w:cs="Arial"/>
          <w:sz w:val="24"/>
          <w:szCs w:val="24"/>
        </w:rPr>
        <w:t xml:space="preserve">Dichas obligaciones se refieren al deber de respetar y garantizar los derechos humanos, de investigar, de otorgar un recurso efectivo, de juzgar y sancionar a los autores de grandes violaciones </w:t>
      </w:r>
      <w:r>
        <w:rPr>
          <w:rFonts w:ascii="Arial" w:hAnsi="Arial" w:cs="Arial"/>
          <w:sz w:val="24"/>
          <w:szCs w:val="24"/>
        </w:rPr>
        <w:t>a los mismos,</w:t>
      </w:r>
      <w:r w:rsidR="008259EA">
        <w:rPr>
          <w:rFonts w:ascii="Arial" w:hAnsi="Arial" w:cs="Arial"/>
          <w:sz w:val="24"/>
          <w:szCs w:val="24"/>
        </w:rPr>
        <w:t xml:space="preserve"> así como de tipificar en la legislación interna las grandes violaciones a derechos humanos como ilícitos penales</w:t>
      </w:r>
      <w:r w:rsidR="000B4406">
        <w:rPr>
          <w:rStyle w:val="Refdenotaalpie"/>
          <w:rFonts w:ascii="Arial" w:hAnsi="Arial" w:cs="Arial"/>
          <w:sz w:val="24"/>
          <w:szCs w:val="24"/>
        </w:rPr>
        <w:footnoteReference w:id="17"/>
      </w:r>
    </w:p>
    <w:p w14:paraId="5D42115A" w14:textId="375EA98C" w:rsidR="00FE6312" w:rsidRPr="008A4B23" w:rsidRDefault="00FE6312" w:rsidP="008A4B23">
      <w:pPr>
        <w:pStyle w:val="Prrafodelista"/>
        <w:numPr>
          <w:ilvl w:val="0"/>
          <w:numId w:val="15"/>
        </w:numPr>
        <w:spacing w:after="200" w:line="360" w:lineRule="auto"/>
        <w:jc w:val="both"/>
        <w:rPr>
          <w:rFonts w:ascii="Arial" w:hAnsi="Arial" w:cs="Arial"/>
          <w:sz w:val="24"/>
          <w:szCs w:val="24"/>
        </w:rPr>
      </w:pPr>
      <w:r w:rsidRPr="008A4B23">
        <w:rPr>
          <w:rFonts w:ascii="Arial" w:eastAsiaTheme="minorHAnsi" w:hAnsi="Arial" w:cs="Arial"/>
          <w:b/>
          <w:sz w:val="24"/>
          <w:szCs w:val="24"/>
        </w:rPr>
        <w:t>Justicia transicional en México como una respuesta a la violencia sexual dentro del marco de la guerra contra el narcotráfico.</w:t>
      </w:r>
    </w:p>
    <w:p w14:paraId="4AA081D0" w14:textId="77777777" w:rsidR="00FE6312" w:rsidRPr="00FE6312" w:rsidRDefault="00FE6312" w:rsidP="008A4B23">
      <w:pPr>
        <w:spacing w:after="200" w:line="360" w:lineRule="auto"/>
        <w:contextualSpacing/>
        <w:jc w:val="both"/>
        <w:rPr>
          <w:rFonts w:ascii="Arial" w:eastAsiaTheme="minorHAnsi" w:hAnsi="Arial" w:cs="Arial"/>
          <w:sz w:val="24"/>
          <w:szCs w:val="24"/>
        </w:rPr>
      </w:pPr>
      <w:r w:rsidRPr="00FE6312">
        <w:rPr>
          <w:rFonts w:ascii="Arial" w:eastAsiaTheme="minorHAnsi" w:hAnsi="Arial" w:cs="Arial"/>
          <w:sz w:val="24"/>
          <w:szCs w:val="24"/>
        </w:rPr>
        <w:t>Antes de realizar un análisis de la justicia transicional en México con respecto a delitos sexuales, es menester, en primera instancia indagar sobre si México se encuentra o se encontró en algún momento dentro del marco de un conflicto armado de índole interno. Para ello, es necesario recurrir a lo establecido en el artículo 3° común de los Convenios de Ginebra de 1949, así como en lo dispuesto por el numeral 1° del Protocolo II adicional a los Convenios previamente citados, en los cuales se establece que para determinar si algún Estado se ha encontrado dentro del marco de un conflicto armado interno, este debe de desarrollarse “en el territorio de una Alta Parte contratante entre sus fuerzas armadas y fuerzas armadas disidentes o grupos armados organizados que, bajo la dirección de un mando responsable, ejerzan sobre una parte de dicho territorio un control tal que les permita realizar operaciones militares sostenidas”.</w:t>
      </w:r>
      <w:r w:rsidRPr="00FE6312">
        <w:rPr>
          <w:rFonts w:ascii="Arial" w:eastAsiaTheme="minorHAnsi" w:hAnsi="Arial" w:cs="Arial"/>
          <w:sz w:val="24"/>
          <w:szCs w:val="24"/>
          <w:vertAlign w:val="superscript"/>
        </w:rPr>
        <w:footnoteReference w:id="18"/>
      </w:r>
    </w:p>
    <w:p w14:paraId="0AA0D36B" w14:textId="77777777" w:rsidR="00FE6312" w:rsidRPr="00FE6312" w:rsidRDefault="00FE6312" w:rsidP="008A4B23">
      <w:pPr>
        <w:spacing w:after="200" w:line="360" w:lineRule="auto"/>
        <w:jc w:val="both"/>
        <w:rPr>
          <w:rFonts w:ascii="Arial" w:eastAsiaTheme="minorHAnsi" w:hAnsi="Arial" w:cs="Arial"/>
          <w:sz w:val="24"/>
          <w:szCs w:val="24"/>
        </w:rPr>
      </w:pPr>
      <w:r w:rsidRPr="00FE6312">
        <w:rPr>
          <w:rFonts w:ascii="Arial" w:eastAsiaTheme="minorHAnsi" w:hAnsi="Arial" w:cs="Arial"/>
          <w:sz w:val="24"/>
          <w:szCs w:val="24"/>
        </w:rPr>
        <w:lastRenderedPageBreak/>
        <w:t>Es decir, como primer elemento, México debe ser considerado como una Alta Parte contratante, en segundo lugar, se debe desarrollar dentro de los límites territoriales mexicanos y en tercer lugar debe existir un grupo armado disidente u organizado que tengan control sobre cierta parte del territorio y que además ejerzan actos continuos de violencia. Ahora bien, México ratifico los Convenios de Ginebra de 1949, así como sus Protocolos Adicionales en los años de 1949, 1983 y 2008</w:t>
      </w:r>
      <w:r w:rsidRPr="00FE6312">
        <w:rPr>
          <w:rFonts w:ascii="Arial" w:eastAsiaTheme="minorHAnsi" w:hAnsi="Arial" w:cs="Arial"/>
          <w:sz w:val="24"/>
          <w:szCs w:val="24"/>
          <w:vertAlign w:val="superscript"/>
        </w:rPr>
        <w:footnoteReference w:id="19"/>
      </w:r>
      <w:r w:rsidRPr="00FE6312">
        <w:rPr>
          <w:rFonts w:ascii="Arial" w:eastAsiaTheme="minorHAnsi" w:hAnsi="Arial" w:cs="Arial"/>
          <w:sz w:val="24"/>
          <w:szCs w:val="24"/>
        </w:rPr>
        <w:t>, de forma respectiva, por lo que sin duda alguna hasta la actualidad es considerado como una Alta Parte contratante. Asimismo, cabe señalar que si bien, la presencia de organizaciones criminales en el Estado mexicano tiene sus inicios en años anteriores, es después de la toma de posesión de la “presidencia de México, en diciembre de 2006, cuando Calderón lanzó una ofensiva contra el narcotráfico para combatir la violencia e inseguridad en México”</w:t>
      </w:r>
      <w:r w:rsidRPr="00FE6312">
        <w:rPr>
          <w:rFonts w:ascii="Arial" w:eastAsiaTheme="minorHAnsi" w:hAnsi="Arial" w:cs="Arial"/>
          <w:sz w:val="24"/>
          <w:szCs w:val="24"/>
          <w:vertAlign w:val="superscript"/>
        </w:rPr>
        <w:footnoteReference w:id="20"/>
      </w:r>
      <w:r w:rsidRPr="00FE6312">
        <w:rPr>
          <w:rFonts w:ascii="Arial" w:eastAsiaTheme="minorHAnsi" w:hAnsi="Arial" w:cs="Arial"/>
          <w:sz w:val="24"/>
          <w:szCs w:val="24"/>
        </w:rPr>
        <w:t>, iniciando así de forma oficial la llamada guerra contra el narcotráfico, cuya estrategia fue la militarización de la guerra contra las drogas. Por lo que, al cumplirse el segundo y tercer elemento de los conflictos armados no internacionales, es decir, que se materialice en territorio de México como Alta Parte contratante y que exista un grupo disidente u organizado, que para el caso resultan ser las organizaciones criminales del narcotráfico y que realicen actos continuos de violencia, se establece que en efecto México a partir del año 2006 se encuentra en un conflicto armado interno.</w:t>
      </w:r>
    </w:p>
    <w:p w14:paraId="56DB74F4" w14:textId="71B35F8E" w:rsidR="00FE6312" w:rsidRPr="00FE6312" w:rsidRDefault="00FE6312" w:rsidP="008A4B23">
      <w:pPr>
        <w:spacing w:after="200" w:line="360" w:lineRule="auto"/>
        <w:jc w:val="both"/>
        <w:rPr>
          <w:rFonts w:ascii="Arial" w:eastAsiaTheme="minorHAnsi" w:hAnsi="Arial" w:cs="Arial"/>
          <w:sz w:val="24"/>
          <w:szCs w:val="24"/>
        </w:rPr>
      </w:pPr>
      <w:r w:rsidRPr="00FE6312">
        <w:rPr>
          <w:rFonts w:ascii="Arial" w:eastAsiaTheme="minorHAnsi" w:hAnsi="Arial" w:cs="Arial"/>
          <w:sz w:val="24"/>
          <w:szCs w:val="24"/>
        </w:rPr>
        <w:t xml:space="preserve">La guerra contra el narcotráfico, genero un incremento de violencia, el cual no solo es atribuido a las diversas prácticas impetuosas generadas por las diversas organizaciones criminales, sino que además, de igual forma, los </w:t>
      </w:r>
      <w:r w:rsidR="00CD08CA">
        <w:rPr>
          <w:rFonts w:ascii="Arial" w:eastAsiaTheme="minorHAnsi" w:hAnsi="Arial" w:cs="Arial"/>
          <w:sz w:val="24"/>
          <w:szCs w:val="24"/>
        </w:rPr>
        <w:t>integrantes  de las distintas “</w:t>
      </w:r>
      <w:r w:rsidRPr="00FE6312">
        <w:rPr>
          <w:rFonts w:ascii="Arial" w:eastAsiaTheme="minorHAnsi" w:hAnsi="Arial" w:cs="Arial"/>
          <w:sz w:val="24"/>
          <w:szCs w:val="24"/>
        </w:rPr>
        <w:t>fuerzas de seguridad han cometido un número considerable de violaciones a los derechos humanos”.</w:t>
      </w:r>
      <w:r w:rsidRPr="00FE6312">
        <w:rPr>
          <w:rFonts w:ascii="Arial" w:eastAsiaTheme="minorHAnsi" w:hAnsi="Arial" w:cs="Arial"/>
          <w:sz w:val="24"/>
          <w:szCs w:val="24"/>
          <w:vertAlign w:val="superscript"/>
        </w:rPr>
        <w:footnoteReference w:id="21"/>
      </w:r>
    </w:p>
    <w:p w14:paraId="3C22A09D" w14:textId="77777777" w:rsidR="00FE6312" w:rsidRPr="00FE6312" w:rsidRDefault="00FE6312" w:rsidP="008A4B23">
      <w:pPr>
        <w:spacing w:after="200" w:line="360" w:lineRule="auto"/>
        <w:jc w:val="both"/>
        <w:rPr>
          <w:rFonts w:ascii="Arial" w:eastAsiaTheme="minorHAnsi" w:hAnsi="Arial" w:cs="Arial"/>
          <w:sz w:val="24"/>
          <w:szCs w:val="24"/>
        </w:rPr>
      </w:pPr>
      <w:r w:rsidRPr="00FE6312">
        <w:rPr>
          <w:rFonts w:ascii="Arial" w:eastAsiaTheme="minorHAnsi" w:hAnsi="Arial" w:cs="Arial"/>
          <w:sz w:val="24"/>
          <w:szCs w:val="24"/>
        </w:rPr>
        <w:lastRenderedPageBreak/>
        <w:t>Dentro los actos cometidos por los agentes gubernamentales y los integrantes del narcotráfico, se encuentran “violaciones que van desde detenciones arbitrarias, registros domiciliarios ilegales y golpizas, hasta violaciones sexuales, tortura, desapariciones forzadas y asesinatos ilícitos”</w:t>
      </w:r>
      <w:r w:rsidRPr="00FE6312">
        <w:rPr>
          <w:rFonts w:ascii="Arial" w:eastAsiaTheme="minorHAnsi" w:hAnsi="Arial" w:cs="Arial"/>
          <w:sz w:val="24"/>
          <w:szCs w:val="24"/>
          <w:vertAlign w:val="superscript"/>
        </w:rPr>
        <w:footnoteReference w:id="22"/>
      </w:r>
      <w:r w:rsidRPr="00FE6312">
        <w:rPr>
          <w:rFonts w:ascii="Arial" w:eastAsiaTheme="minorHAnsi" w:hAnsi="Arial" w:cs="Arial"/>
          <w:sz w:val="24"/>
          <w:szCs w:val="24"/>
        </w:rPr>
        <w:t xml:space="preserve">. </w:t>
      </w:r>
    </w:p>
    <w:p w14:paraId="17787710" w14:textId="77777777" w:rsidR="00FE6312" w:rsidRPr="00FE6312" w:rsidRDefault="00FE6312" w:rsidP="008A4B23">
      <w:pPr>
        <w:spacing w:after="200" w:line="360" w:lineRule="auto"/>
        <w:jc w:val="both"/>
        <w:rPr>
          <w:rFonts w:ascii="Arial" w:eastAsiaTheme="minorHAnsi" w:hAnsi="Arial" w:cs="Arial"/>
          <w:color w:val="000000"/>
          <w:sz w:val="24"/>
          <w:szCs w:val="24"/>
          <w:shd w:val="clear" w:color="auto" w:fill="FFFFFF"/>
        </w:rPr>
      </w:pPr>
      <w:r w:rsidRPr="00FE6312">
        <w:rPr>
          <w:rFonts w:ascii="Arial" w:eastAsiaTheme="minorHAnsi" w:hAnsi="Arial" w:cs="Arial"/>
          <w:sz w:val="24"/>
          <w:szCs w:val="24"/>
        </w:rPr>
        <w:t>Como bien se señaló en los apartados anteriores, la violencia sexual ha sido uno de los actos cometidos con mayor frecuencia durante los conflictos armados tanto internacionales como internos. Lamentablemente el conflicto armado mexicano detonado en el año 2006, no ha sido la excepción, puesto que dentro de la guerra contra el narcotráfico y como consecuencia de la narco cultura que se ha ido generando a la par de la instauración de las organizaciones criminales en mención en el territorio mexicano, se percibe a las “</w:t>
      </w:r>
      <w:r w:rsidRPr="00FE6312">
        <w:rPr>
          <w:rFonts w:ascii="Arial" w:eastAsiaTheme="minorHAnsi" w:hAnsi="Arial" w:cs="Arial"/>
          <w:color w:val="000000"/>
          <w:sz w:val="24"/>
          <w:szCs w:val="24"/>
          <w:shd w:val="clear" w:color="auto" w:fill="FFFFFF"/>
        </w:rPr>
        <w:t>mujeres como objeto y propiedad de los varones, dentro del imaginario del narco y entre los elementos castrenses; la violencia contra éstas se concibe como un mecanismo para establecer una comunicación entre ellos, como un medio para ejercer una relación de poder respecto a otro. En ese medio ellas son agredidas y privadas de la vida”</w:t>
      </w:r>
      <w:r w:rsidRPr="00FE6312">
        <w:rPr>
          <w:rFonts w:ascii="Arial" w:eastAsiaTheme="minorHAnsi" w:hAnsi="Arial" w:cs="Arial"/>
          <w:color w:val="000000"/>
          <w:sz w:val="24"/>
          <w:szCs w:val="24"/>
          <w:shd w:val="clear" w:color="auto" w:fill="FFFFFF"/>
          <w:vertAlign w:val="superscript"/>
        </w:rPr>
        <w:footnoteReference w:id="23"/>
      </w:r>
      <w:r w:rsidRPr="00FE6312">
        <w:rPr>
          <w:rFonts w:ascii="Arial" w:eastAsiaTheme="minorHAnsi" w:hAnsi="Arial" w:cs="Arial"/>
          <w:color w:val="000000"/>
          <w:sz w:val="24"/>
          <w:szCs w:val="24"/>
          <w:shd w:val="clear" w:color="auto" w:fill="FFFFFF"/>
        </w:rPr>
        <w:t>, la vulneración de la dignidad e integridad de las mujeres, se convirtió en una táctica dentro de esta guerra.</w:t>
      </w:r>
    </w:p>
    <w:p w14:paraId="037C53FE" w14:textId="77777777" w:rsidR="00FE6312" w:rsidRPr="00FE6312" w:rsidRDefault="00FE6312" w:rsidP="008A4B23">
      <w:pPr>
        <w:spacing w:after="200" w:line="360" w:lineRule="auto"/>
        <w:jc w:val="both"/>
        <w:rPr>
          <w:rFonts w:ascii="Arial" w:eastAsiaTheme="minorHAnsi" w:hAnsi="Arial" w:cs="Arial"/>
          <w:sz w:val="24"/>
          <w:szCs w:val="24"/>
        </w:rPr>
      </w:pPr>
      <w:r w:rsidRPr="00FE6312">
        <w:rPr>
          <w:rFonts w:ascii="Arial" w:eastAsiaTheme="minorHAnsi" w:hAnsi="Arial" w:cs="Arial"/>
          <w:color w:val="000000"/>
          <w:sz w:val="24"/>
          <w:szCs w:val="24"/>
          <w:shd w:val="clear" w:color="auto" w:fill="FFFFFF"/>
        </w:rPr>
        <w:t xml:space="preserve">A partir del gobierno encabezado por el ex Ejecutivo Calderón Hinojosa, la guerra contra el narcotráfico se puntualizó en capturar a los líderes de las organizaciones criminales, sin embargo se han generado victorias falsas, puesto que dicha estrategia lo único que generó fue la renovación de líderes, mientras que a la par se generaba un </w:t>
      </w:r>
      <w:r w:rsidRPr="00FE6312">
        <w:rPr>
          <w:rFonts w:ascii="Arial" w:eastAsiaTheme="minorHAnsi" w:hAnsi="Arial" w:cs="Arial"/>
          <w:sz w:val="24"/>
          <w:szCs w:val="24"/>
        </w:rPr>
        <w:t xml:space="preserve"> “aumento de la corrupción y de la violencia, ya que el Estado no es capaz de controlar a los grupos criminales y del narcotráfico”</w:t>
      </w:r>
      <w:r w:rsidRPr="00FE6312">
        <w:rPr>
          <w:rFonts w:ascii="Arial" w:eastAsiaTheme="minorHAnsi" w:hAnsi="Arial" w:cs="Arial"/>
          <w:sz w:val="24"/>
          <w:szCs w:val="24"/>
          <w:vertAlign w:val="superscript"/>
        </w:rPr>
        <w:footnoteReference w:id="24"/>
      </w:r>
      <w:r w:rsidRPr="00FE6312">
        <w:rPr>
          <w:rFonts w:ascii="Arial" w:eastAsiaTheme="minorHAnsi" w:hAnsi="Arial" w:cs="Arial"/>
          <w:sz w:val="24"/>
          <w:szCs w:val="24"/>
        </w:rPr>
        <w:t>.</w:t>
      </w:r>
    </w:p>
    <w:p w14:paraId="53AEED12" w14:textId="77777777" w:rsidR="00FE6312" w:rsidRPr="00FE6312" w:rsidRDefault="00FE6312" w:rsidP="008A4B23">
      <w:pPr>
        <w:spacing w:after="200" w:line="360" w:lineRule="auto"/>
        <w:jc w:val="both"/>
        <w:rPr>
          <w:rFonts w:ascii="Arial" w:eastAsiaTheme="minorHAnsi" w:hAnsi="Arial" w:cs="Arial"/>
          <w:color w:val="000000"/>
          <w:sz w:val="24"/>
          <w:szCs w:val="24"/>
          <w:shd w:val="clear" w:color="auto" w:fill="FFFFFF"/>
        </w:rPr>
      </w:pPr>
      <w:r w:rsidRPr="00FE6312">
        <w:rPr>
          <w:rFonts w:ascii="Arial" w:eastAsiaTheme="minorHAnsi" w:hAnsi="Arial" w:cs="Arial"/>
          <w:color w:val="000000"/>
          <w:sz w:val="24"/>
          <w:szCs w:val="24"/>
          <w:shd w:val="clear" w:color="auto" w:fill="FFFFFF"/>
        </w:rPr>
        <w:lastRenderedPageBreak/>
        <w:t>Bajo un Estado colapsado, donde la justicia se vanagloriaba con la captura de algunos de los capos más buscados, con instituciones permeadas de corrupción y la existencia de perpetradores de graves violaciones a derechos humanos de forma sistemática y constante, pertenecientes tanto a las organizaciones del narcotráfico como a las diversas fuerzas de seguridad, la palabra justicia para las víctimas de violencia sexual se alejaba cada vez más de su ideal.</w:t>
      </w:r>
    </w:p>
    <w:p w14:paraId="78C9B569" w14:textId="77777777" w:rsidR="00FE6312" w:rsidRPr="00FE6312" w:rsidRDefault="00FE6312" w:rsidP="008A4B23">
      <w:pPr>
        <w:spacing w:after="200" w:line="360" w:lineRule="auto"/>
        <w:jc w:val="both"/>
        <w:rPr>
          <w:rFonts w:ascii="Arial" w:eastAsiaTheme="minorHAnsi" w:hAnsi="Arial" w:cs="Arial"/>
          <w:color w:val="000000"/>
          <w:sz w:val="24"/>
          <w:szCs w:val="24"/>
          <w:shd w:val="clear" w:color="auto" w:fill="FFFFFF"/>
        </w:rPr>
      </w:pPr>
      <w:r w:rsidRPr="00FE6312">
        <w:rPr>
          <w:rFonts w:ascii="Arial" w:eastAsiaTheme="minorHAnsi" w:hAnsi="Arial" w:cs="Arial"/>
          <w:color w:val="000000"/>
          <w:sz w:val="24"/>
          <w:szCs w:val="24"/>
          <w:shd w:val="clear" w:color="auto" w:fill="FFFFFF"/>
        </w:rPr>
        <w:t>En cuanto a la justicia transicional, cabe señalar que en México no existe como tal alguna institución encargada al respecto, sin embargo, con el paso de los años se han ido formando procesos encaminados a materializar varios de los cuatro pilares fundamentales de la justicia transicional, los cuales son: verdad, justicia, reparación y garantías de no repetición.</w:t>
      </w:r>
    </w:p>
    <w:p w14:paraId="6D41703B" w14:textId="77777777" w:rsidR="00FE6312" w:rsidRPr="00FE6312" w:rsidRDefault="00FE6312" w:rsidP="008A4B23">
      <w:pPr>
        <w:spacing w:after="200" w:line="360" w:lineRule="auto"/>
        <w:jc w:val="both"/>
        <w:rPr>
          <w:rFonts w:ascii="Arial" w:eastAsiaTheme="minorHAnsi" w:hAnsi="Arial" w:cs="Arial"/>
          <w:sz w:val="24"/>
          <w:szCs w:val="24"/>
        </w:rPr>
      </w:pPr>
      <w:r w:rsidRPr="00FE6312">
        <w:rPr>
          <w:rFonts w:ascii="Arial" w:eastAsiaTheme="minorHAnsi" w:hAnsi="Arial" w:cs="Arial"/>
          <w:color w:val="000000"/>
          <w:sz w:val="24"/>
          <w:szCs w:val="24"/>
          <w:shd w:val="clear" w:color="auto" w:fill="FFFFFF"/>
        </w:rPr>
        <w:t>Con respecto al derecho a la verdad, se ha ido trabajando de manera formal en la creación de las comisiones de la verdad, cuyo objetivo es “</w:t>
      </w:r>
      <w:r w:rsidRPr="00FE6312">
        <w:rPr>
          <w:rFonts w:ascii="Arial" w:eastAsiaTheme="minorHAnsi" w:hAnsi="Arial" w:cs="Arial"/>
          <w:sz w:val="24"/>
          <w:szCs w:val="24"/>
        </w:rPr>
        <w:t>contribuir al esclarecimiento sobre las violaciones a derechos humanos, así como coadyuvar a la recuperación de la memoria histórica de los hechos”. Dichas comisiones encuentran su fundamento legal en el Capítulo I de los derechos en general de las víctimas, del Título segundo de los derechos de las víctimas en el artículo 7° fracción XII, así como en el Capítulo V del Derecho a la verdad, en su numeral 22, ambos de la Ley General de Víctimas, sin embargo, cabe señalar que de forma material solamente existe una Comisión de la Verdad en el Estado mexicano, el cual se trata del caso Ayotzinapa.</w:t>
      </w:r>
    </w:p>
    <w:p w14:paraId="027B87A4" w14:textId="77777777" w:rsidR="00FE6312" w:rsidRPr="00FE6312" w:rsidRDefault="00FE6312" w:rsidP="008A4B23">
      <w:pPr>
        <w:spacing w:after="200" w:line="360" w:lineRule="auto"/>
        <w:jc w:val="both"/>
        <w:rPr>
          <w:rFonts w:ascii="Arial" w:eastAsiaTheme="minorHAnsi" w:hAnsi="Arial" w:cs="Arial"/>
          <w:sz w:val="24"/>
          <w:szCs w:val="24"/>
        </w:rPr>
      </w:pPr>
      <w:r w:rsidRPr="00FE6312">
        <w:rPr>
          <w:rFonts w:ascii="Arial" w:eastAsiaTheme="minorHAnsi" w:hAnsi="Arial" w:cs="Arial"/>
          <w:sz w:val="24"/>
          <w:szCs w:val="24"/>
        </w:rPr>
        <w:t>Asimismo, una de las herramientas que derivan de dicho derecho, son los informes para la memoria histórica, los cuales encuentran su existencia jurídica en el artículo 22 fracción I del Capítulo V del Derecho a la verdad.</w:t>
      </w:r>
    </w:p>
    <w:p w14:paraId="580F49F6" w14:textId="77777777" w:rsidR="00FE6312" w:rsidRPr="00FE6312" w:rsidRDefault="00FE6312" w:rsidP="008A4B23">
      <w:pPr>
        <w:spacing w:after="200" w:line="360" w:lineRule="auto"/>
        <w:jc w:val="both"/>
        <w:rPr>
          <w:rFonts w:ascii="Arial" w:eastAsiaTheme="minorHAnsi" w:hAnsi="Arial" w:cs="Arial"/>
          <w:sz w:val="24"/>
          <w:szCs w:val="24"/>
        </w:rPr>
      </w:pPr>
      <w:r w:rsidRPr="00FE6312">
        <w:rPr>
          <w:rFonts w:ascii="Arial" w:eastAsiaTheme="minorHAnsi" w:hAnsi="Arial" w:cs="Arial"/>
          <w:sz w:val="24"/>
          <w:szCs w:val="24"/>
        </w:rPr>
        <w:t xml:space="preserve">Hay que recordar que la justicia transicional no es un tipo de justicia, sino una alternativa para abordarla en épocas de transición, por lo que en el marco del conflicto armado interno en el cual se encuentra México, se han implementado medidas tales como la aprobación por parte del Poder Legislativo de la Ley de Amnistía, sin embargo cabe señalar que en su numeral 1° se establecen los delitos </w:t>
      </w:r>
      <w:r w:rsidRPr="00FE6312">
        <w:rPr>
          <w:rFonts w:ascii="Arial" w:eastAsiaTheme="minorHAnsi" w:hAnsi="Arial" w:cs="Arial"/>
          <w:sz w:val="24"/>
          <w:szCs w:val="24"/>
        </w:rPr>
        <w:lastRenderedPageBreak/>
        <w:t>ante los cuales se podrá aplicar la amnistía a los indiciados o sentenciados y si bien se encuentran algunos tipos de delitos contra la salud, no se encuentran los que conforman los delitos sexuales . Además de ello es en el artículo 2° de la Ley en cita donde se establece que “no se concederá el beneficio cuando se trate de delitos contra la vida o la integridad corporal”</w:t>
      </w:r>
      <w:r w:rsidRPr="00FE6312">
        <w:rPr>
          <w:rFonts w:ascii="Arial" w:eastAsiaTheme="minorHAnsi" w:hAnsi="Arial" w:cs="Arial"/>
          <w:sz w:val="24"/>
          <w:szCs w:val="24"/>
          <w:vertAlign w:val="superscript"/>
        </w:rPr>
        <w:footnoteReference w:id="25"/>
      </w:r>
      <w:r w:rsidRPr="00FE6312">
        <w:rPr>
          <w:rFonts w:ascii="Arial" w:eastAsiaTheme="minorHAnsi" w:hAnsi="Arial" w:cs="Arial"/>
          <w:sz w:val="24"/>
          <w:szCs w:val="24"/>
        </w:rPr>
        <w:t>, por lo que resulta contradictorio conceder amnistía por actividades propias de la materialización del ilícito de delitos contra la salud en las modalidades de comercialización, transporte, posesión y cultivo, cuando dichos sujetos son los mismos individuos que generaron violencia sexual en la guerra contra el narcotráfico, generando así vulneración a la integridad corporal y por consiguiente ubicándose a su vez en el supuesto que indica el numeral 2° de la Ley de Amnistía. Resulta lógico jurídicamente por solo encontrarse como indiciados o sentenciados por delitos contra la salud y no contra algún delito de naturaleza sexual, sin embargo resulta del todo paradójico en el plano de la realidad, puesto que precisamente es aquí donde se ubica una de las grandes barreras, es decir el silencio impuesto por el temor y el beneficio adquirido del Poder Judicial, ante la ceguera de los delitos sexuales que se materializan de manera sistemática, pero que no son investigados y por ende, mucho menos sancionados y reparados.</w:t>
      </w:r>
    </w:p>
    <w:p w14:paraId="5D9542BA" w14:textId="77777777" w:rsidR="00FE6312" w:rsidRPr="00FE6312" w:rsidRDefault="00FE6312" w:rsidP="008A4B23">
      <w:pPr>
        <w:spacing w:after="200" w:line="360" w:lineRule="auto"/>
        <w:jc w:val="both"/>
        <w:rPr>
          <w:rFonts w:ascii="Arial" w:eastAsiaTheme="minorHAnsi" w:hAnsi="Arial" w:cs="Arial"/>
          <w:sz w:val="24"/>
          <w:szCs w:val="24"/>
        </w:rPr>
      </w:pPr>
      <w:r w:rsidRPr="00FE6312">
        <w:rPr>
          <w:rFonts w:ascii="Arial" w:eastAsiaTheme="minorHAnsi" w:hAnsi="Arial" w:cs="Arial"/>
          <w:sz w:val="24"/>
          <w:szCs w:val="24"/>
        </w:rPr>
        <w:t>En cuanto a la reparación, el cual consiste en “una visión de reparación integral que incluya junto con mecanismos de indemnización pecuniarios medidas de restitución, rehabilitación o satisfacción”</w:t>
      </w:r>
      <w:r w:rsidRPr="00FE6312">
        <w:rPr>
          <w:rFonts w:ascii="Arial" w:eastAsiaTheme="minorHAnsi" w:hAnsi="Arial" w:cs="Arial"/>
          <w:sz w:val="24"/>
          <w:szCs w:val="24"/>
          <w:vertAlign w:val="superscript"/>
        </w:rPr>
        <w:footnoteReference w:id="26"/>
      </w:r>
      <w:r w:rsidRPr="00FE6312">
        <w:rPr>
          <w:rFonts w:ascii="Arial" w:eastAsiaTheme="minorHAnsi" w:hAnsi="Arial" w:cs="Arial"/>
          <w:sz w:val="24"/>
          <w:szCs w:val="24"/>
        </w:rPr>
        <w:t>, se encuentra fundamentado en los artículos 1, 9, 26, 27 y 64 de la Ley General de Víctimas, así como en el numeral 109 fracción XXIV del Código Nacional de Procedimientos Penales, sin embargo es una realidad que las victimas al momento de querer acceder al derecho de reparación de una forma integral, se van encontrando con diversas barreras que pueden llevar a la víctima a desistir de ello.</w:t>
      </w:r>
    </w:p>
    <w:p w14:paraId="422DBAAD" w14:textId="0EBC64BC" w:rsidR="00FE6312" w:rsidRPr="00FE6312" w:rsidRDefault="00FE6312" w:rsidP="008A4B23">
      <w:pPr>
        <w:spacing w:after="200" w:line="360" w:lineRule="auto"/>
        <w:jc w:val="both"/>
        <w:rPr>
          <w:rFonts w:ascii="Arial" w:eastAsiaTheme="minorHAnsi" w:hAnsi="Arial" w:cs="Arial"/>
          <w:sz w:val="24"/>
          <w:szCs w:val="24"/>
        </w:rPr>
      </w:pPr>
      <w:r w:rsidRPr="00FE6312">
        <w:rPr>
          <w:rFonts w:ascii="Arial" w:eastAsiaTheme="minorHAnsi" w:hAnsi="Arial" w:cs="Arial"/>
          <w:sz w:val="24"/>
          <w:szCs w:val="24"/>
        </w:rPr>
        <w:lastRenderedPageBreak/>
        <w:t xml:space="preserve">Al respecto las Naciones Unidas en el ámbito de reparaciones a víctimas de delitos sexuales relacionadas con conflictos ha establecido que dichas reparaciones deben se adecuadas dependiendo de las necesidades de cada víctima, deben ser procesos disponibles de manera rápida, adecuada y efectiva, debe existir la posibilidad de solicitarla de forma individual o colectiva, deben diseñarse de tal modo que sean transformadoras, el Estado tiene que garantizar el acceso a las reparaciones, se tiene la obligación de consultar en todo momento a la víctima para el diseño del modelo de reparación, se deben otorgar reparaciones provisionales urgentes y se debe tener un proceso prestablecido en lo relativo a reparaciones de violencia sexual, todo ello como parte de los principios rectores para la participación operacional. Por lo que si bien, existe la posibilidad de requerir la reparación, es un proceso que se ve muy lejano de culminar de forma benéfica para víctima, pues los principios que se han señalado no se cumplen con cabalidad, lo que imposibilita materializar la reparación integral de una manera óptima. </w:t>
      </w:r>
    </w:p>
    <w:p w14:paraId="3722AD46" w14:textId="569B8BBE" w:rsidR="00D34FBD" w:rsidRPr="00CD08CA" w:rsidRDefault="00FE6312" w:rsidP="0009040C">
      <w:pPr>
        <w:spacing w:after="200" w:line="360" w:lineRule="auto"/>
        <w:jc w:val="both"/>
        <w:rPr>
          <w:rFonts w:ascii="Arial" w:eastAsiaTheme="minorHAnsi" w:hAnsi="Arial" w:cs="Arial"/>
          <w:sz w:val="24"/>
          <w:szCs w:val="24"/>
        </w:rPr>
      </w:pPr>
      <w:r w:rsidRPr="00FE6312">
        <w:rPr>
          <w:rFonts w:ascii="Arial" w:eastAsiaTheme="minorHAnsi" w:hAnsi="Arial" w:cs="Arial"/>
          <w:sz w:val="24"/>
          <w:szCs w:val="24"/>
        </w:rPr>
        <w:t>Por último, en lo relacionado con las garantías de no repetición las cuales consisten en “generar datos relevantes y apropiados para el análisis de los patrones de violencia de alto impacto a gran escala, así como sobre los perfiles de víctimas de violaciones graves a derechos humanos”</w:t>
      </w:r>
      <w:r w:rsidRPr="00FE6312">
        <w:rPr>
          <w:rFonts w:ascii="Arial" w:eastAsiaTheme="minorHAnsi" w:hAnsi="Arial" w:cs="Arial"/>
          <w:sz w:val="24"/>
          <w:szCs w:val="24"/>
          <w:vertAlign w:val="superscript"/>
        </w:rPr>
        <w:footnoteReference w:id="27"/>
      </w:r>
      <w:r w:rsidRPr="00FE6312">
        <w:rPr>
          <w:rFonts w:ascii="Arial" w:eastAsiaTheme="minorHAnsi" w:hAnsi="Arial" w:cs="Arial"/>
          <w:sz w:val="24"/>
          <w:szCs w:val="24"/>
        </w:rPr>
        <w:t>, por lo menos en México, no se ha generado el proceso legislativo para la integración de dicha obligación en el derecho interno y por lo tanto hasta el momento es uno de los pilares que se encuentra sin c</w:t>
      </w:r>
      <w:r w:rsidR="00CD08CA">
        <w:rPr>
          <w:rFonts w:ascii="Arial" w:eastAsiaTheme="minorHAnsi" w:hAnsi="Arial" w:cs="Arial"/>
          <w:sz w:val="24"/>
          <w:szCs w:val="24"/>
        </w:rPr>
        <w:t>imientos en el Estado mexicano.</w:t>
      </w:r>
    </w:p>
    <w:p w14:paraId="762FD3A7" w14:textId="77777777" w:rsidR="00AE78AC" w:rsidRPr="000D1B65" w:rsidRDefault="000D1B65" w:rsidP="0009040C">
      <w:pPr>
        <w:pStyle w:val="Prrafodelista"/>
        <w:numPr>
          <w:ilvl w:val="0"/>
          <w:numId w:val="15"/>
        </w:numPr>
        <w:spacing w:after="200" w:line="360" w:lineRule="auto"/>
        <w:jc w:val="both"/>
        <w:rPr>
          <w:rFonts w:ascii="Arial" w:hAnsi="Arial" w:cs="Arial"/>
          <w:b/>
          <w:sz w:val="24"/>
          <w:szCs w:val="24"/>
        </w:rPr>
      </w:pPr>
      <w:r w:rsidRPr="000D1B65">
        <w:rPr>
          <w:rFonts w:ascii="Arial" w:hAnsi="Arial" w:cs="Arial"/>
          <w:b/>
          <w:sz w:val="24"/>
          <w:szCs w:val="24"/>
        </w:rPr>
        <w:t>Conclusiones.</w:t>
      </w:r>
    </w:p>
    <w:p w14:paraId="23D7B152" w14:textId="3267FE65" w:rsidR="000D1B65" w:rsidRDefault="009411BF" w:rsidP="0009040C">
      <w:pPr>
        <w:spacing w:after="200" w:line="360" w:lineRule="auto"/>
        <w:jc w:val="both"/>
        <w:rPr>
          <w:rFonts w:ascii="Arial" w:hAnsi="Arial" w:cs="Arial"/>
          <w:sz w:val="24"/>
          <w:szCs w:val="24"/>
        </w:rPr>
      </w:pPr>
      <w:r>
        <w:rPr>
          <w:rFonts w:ascii="Arial" w:hAnsi="Arial" w:cs="Arial"/>
          <w:sz w:val="24"/>
          <w:szCs w:val="24"/>
        </w:rPr>
        <w:t xml:space="preserve">La violencia sexual representa un conjunto de prácticas que giran en torno a la denigración del cuerpo de la persona </w:t>
      </w:r>
      <w:r w:rsidR="00D34FBD">
        <w:rPr>
          <w:rFonts w:ascii="Arial" w:hAnsi="Arial" w:cs="Arial"/>
          <w:sz w:val="24"/>
          <w:szCs w:val="24"/>
        </w:rPr>
        <w:t xml:space="preserve">la sufre. Como </w:t>
      </w:r>
      <w:r w:rsidR="004247F4">
        <w:rPr>
          <w:rFonts w:ascii="Arial" w:hAnsi="Arial" w:cs="Arial"/>
          <w:sz w:val="24"/>
          <w:szCs w:val="24"/>
        </w:rPr>
        <w:t xml:space="preserve">se </w:t>
      </w:r>
      <w:bookmarkStart w:id="0" w:name="_GoBack"/>
      <w:bookmarkEnd w:id="0"/>
      <w:r w:rsidR="00D34FBD">
        <w:rPr>
          <w:rFonts w:ascii="Arial" w:hAnsi="Arial" w:cs="Arial"/>
          <w:sz w:val="24"/>
          <w:szCs w:val="24"/>
        </w:rPr>
        <w:t xml:space="preserve">ha sido mencionado, </w:t>
      </w:r>
      <w:r w:rsidR="007B199E">
        <w:rPr>
          <w:rFonts w:ascii="Arial" w:hAnsi="Arial" w:cs="Arial"/>
          <w:sz w:val="24"/>
          <w:szCs w:val="24"/>
        </w:rPr>
        <w:t>este fenómeno se ha</w:t>
      </w:r>
      <w:r>
        <w:rPr>
          <w:rFonts w:ascii="Arial" w:hAnsi="Arial" w:cs="Arial"/>
          <w:sz w:val="24"/>
          <w:szCs w:val="24"/>
        </w:rPr>
        <w:t xml:space="preserve"> caracterizado </w:t>
      </w:r>
      <w:r w:rsidR="00D34FBD">
        <w:rPr>
          <w:rFonts w:ascii="Arial" w:hAnsi="Arial" w:cs="Arial"/>
          <w:sz w:val="24"/>
          <w:szCs w:val="24"/>
        </w:rPr>
        <w:t>por esta presente</w:t>
      </w:r>
      <w:r>
        <w:rPr>
          <w:rFonts w:ascii="Arial" w:hAnsi="Arial" w:cs="Arial"/>
          <w:sz w:val="24"/>
          <w:szCs w:val="24"/>
        </w:rPr>
        <w:t xml:space="preserve"> en </w:t>
      </w:r>
      <w:r w:rsidR="00D34FBD">
        <w:rPr>
          <w:rFonts w:ascii="Arial" w:hAnsi="Arial" w:cs="Arial"/>
          <w:sz w:val="24"/>
          <w:szCs w:val="24"/>
        </w:rPr>
        <w:t>el contexto</w:t>
      </w:r>
      <w:r>
        <w:rPr>
          <w:rFonts w:ascii="Arial" w:hAnsi="Arial" w:cs="Arial"/>
          <w:sz w:val="24"/>
          <w:szCs w:val="24"/>
        </w:rPr>
        <w:t xml:space="preserve"> de c</w:t>
      </w:r>
      <w:r w:rsidR="00D34FBD">
        <w:rPr>
          <w:rFonts w:ascii="Arial" w:hAnsi="Arial" w:cs="Arial"/>
          <w:sz w:val="24"/>
          <w:szCs w:val="24"/>
        </w:rPr>
        <w:t>onflictos armados, sin embargo</w:t>
      </w:r>
      <w:r w:rsidR="00B46691">
        <w:rPr>
          <w:rFonts w:ascii="Arial" w:hAnsi="Arial" w:cs="Arial"/>
          <w:sz w:val="24"/>
          <w:szCs w:val="24"/>
        </w:rPr>
        <w:t xml:space="preserve">, </w:t>
      </w:r>
      <w:r w:rsidR="00D34FBD">
        <w:rPr>
          <w:rFonts w:ascii="Arial" w:hAnsi="Arial" w:cs="Arial"/>
          <w:sz w:val="24"/>
          <w:szCs w:val="24"/>
        </w:rPr>
        <w:t>a pesar de que su actualización implica</w:t>
      </w:r>
      <w:r>
        <w:rPr>
          <w:rFonts w:ascii="Arial" w:hAnsi="Arial" w:cs="Arial"/>
          <w:sz w:val="24"/>
          <w:szCs w:val="24"/>
        </w:rPr>
        <w:t xml:space="preserve"> violaciones a la </w:t>
      </w:r>
      <w:r>
        <w:rPr>
          <w:rFonts w:ascii="Arial" w:hAnsi="Arial" w:cs="Arial"/>
          <w:sz w:val="24"/>
          <w:szCs w:val="24"/>
        </w:rPr>
        <w:lastRenderedPageBreak/>
        <w:t>dignidad huma</w:t>
      </w:r>
      <w:r w:rsidR="00B46691">
        <w:rPr>
          <w:rFonts w:ascii="Arial" w:hAnsi="Arial" w:cs="Arial"/>
          <w:sz w:val="24"/>
          <w:szCs w:val="24"/>
        </w:rPr>
        <w:t>na e integ</w:t>
      </w:r>
      <w:r w:rsidR="00D34FBD">
        <w:rPr>
          <w:rFonts w:ascii="Arial" w:hAnsi="Arial" w:cs="Arial"/>
          <w:sz w:val="24"/>
          <w:szCs w:val="24"/>
        </w:rPr>
        <w:t>ridad personal, no fue hasta la creación de los</w:t>
      </w:r>
      <w:r w:rsidR="00B46691">
        <w:rPr>
          <w:rFonts w:ascii="Arial" w:hAnsi="Arial" w:cs="Arial"/>
          <w:sz w:val="24"/>
          <w:szCs w:val="24"/>
        </w:rPr>
        <w:t xml:space="preserve"> Estatutos de los Tribunales Internacionales de Ex Yugoslavia y Rwanda</w:t>
      </w:r>
      <w:r w:rsidR="00D34FBD">
        <w:rPr>
          <w:rFonts w:ascii="Arial" w:hAnsi="Arial" w:cs="Arial"/>
          <w:sz w:val="24"/>
          <w:szCs w:val="24"/>
        </w:rPr>
        <w:t>,</w:t>
      </w:r>
      <w:r w:rsidR="00B46691">
        <w:rPr>
          <w:rFonts w:ascii="Arial" w:hAnsi="Arial" w:cs="Arial"/>
          <w:sz w:val="24"/>
          <w:szCs w:val="24"/>
        </w:rPr>
        <w:t xml:space="preserve"> y posteri</w:t>
      </w:r>
      <w:r w:rsidR="00D34FBD">
        <w:rPr>
          <w:rFonts w:ascii="Arial" w:hAnsi="Arial" w:cs="Arial"/>
          <w:sz w:val="24"/>
          <w:szCs w:val="24"/>
        </w:rPr>
        <w:t xml:space="preserve">ormente con el Estatuto de Roma, </w:t>
      </w:r>
      <w:r w:rsidR="00B46691">
        <w:rPr>
          <w:rFonts w:ascii="Arial" w:hAnsi="Arial" w:cs="Arial"/>
          <w:sz w:val="24"/>
          <w:szCs w:val="24"/>
        </w:rPr>
        <w:t>donde se tipificaron como delitos de lesa humanidad.</w:t>
      </w:r>
    </w:p>
    <w:p w14:paraId="24BA4FD0" w14:textId="30CDCE01" w:rsidR="00B46691" w:rsidRDefault="00B46691" w:rsidP="0009040C">
      <w:pPr>
        <w:spacing w:after="200" w:line="360" w:lineRule="auto"/>
        <w:jc w:val="both"/>
        <w:rPr>
          <w:rFonts w:ascii="Arial" w:hAnsi="Arial" w:cs="Arial"/>
          <w:sz w:val="24"/>
          <w:szCs w:val="24"/>
        </w:rPr>
      </w:pPr>
      <w:r>
        <w:rPr>
          <w:rFonts w:ascii="Arial" w:hAnsi="Arial" w:cs="Arial"/>
          <w:sz w:val="24"/>
          <w:szCs w:val="24"/>
        </w:rPr>
        <w:t>Los Estados al enfrentarse ante grandes violaciones de forma sistemática y generalizada, adquieren obligaciones positivas derivadas de la impunidad. Por lo que la justicia transicional, al ser un modelo que implica diversos mecanismos ajustables a las características y necesidades del Estado que lo aplica, puede representar una vía idónea para abordar la justicia hacia las víctimas de violencia sexual, siempre y cuando se cumpla con cada uno de los elementos.</w:t>
      </w:r>
      <w:r w:rsidR="00CD08CA">
        <w:rPr>
          <w:rFonts w:ascii="Arial" w:hAnsi="Arial" w:cs="Arial"/>
          <w:sz w:val="24"/>
          <w:szCs w:val="24"/>
        </w:rPr>
        <w:t xml:space="preserve"> </w:t>
      </w:r>
    </w:p>
    <w:p w14:paraId="50E2E444" w14:textId="2CE9CE63" w:rsidR="00CD08CA" w:rsidRDefault="00CD08CA" w:rsidP="0009040C">
      <w:pPr>
        <w:spacing w:after="200" w:line="360" w:lineRule="auto"/>
        <w:jc w:val="both"/>
        <w:rPr>
          <w:rFonts w:ascii="Arial" w:hAnsi="Arial" w:cs="Arial"/>
          <w:sz w:val="24"/>
          <w:szCs w:val="24"/>
        </w:rPr>
      </w:pPr>
      <w:r>
        <w:rPr>
          <w:rFonts w:ascii="Arial" w:hAnsi="Arial" w:cs="Arial"/>
          <w:sz w:val="24"/>
          <w:szCs w:val="24"/>
        </w:rPr>
        <w:t>Por lo que, a partir del análisis generado a partir del contexto de violencia sexual sistemática, generado del conflicto armado en México, mejor identificado como la guerra contra el narcotráfico, se puede inferir que si bien, en el país en alusión no existe la figura de justicia transicional implementada dentro del marco jurídico mexicano, se han ido desarrollando diversos elementos que la integran, y que se han visto como uno de los grandes medios para garantizar las respectivas reparaciones en sus diversas modalidades a las víctimas de vio</w:t>
      </w:r>
      <w:r w:rsidR="00C92981">
        <w:rPr>
          <w:rFonts w:ascii="Arial" w:hAnsi="Arial" w:cs="Arial"/>
          <w:sz w:val="24"/>
          <w:szCs w:val="24"/>
        </w:rPr>
        <w:t>lencia sexual.</w:t>
      </w:r>
    </w:p>
    <w:p w14:paraId="38C89ED6" w14:textId="198C0C4F" w:rsidR="00FE6312" w:rsidRPr="00FE6312" w:rsidRDefault="003F1EC6" w:rsidP="00FE6312">
      <w:pPr>
        <w:pStyle w:val="Prrafodelista"/>
        <w:numPr>
          <w:ilvl w:val="0"/>
          <w:numId w:val="15"/>
        </w:numPr>
        <w:spacing w:after="200" w:line="360" w:lineRule="auto"/>
        <w:jc w:val="both"/>
        <w:rPr>
          <w:rFonts w:ascii="Arial" w:hAnsi="Arial" w:cs="Arial"/>
          <w:b/>
          <w:sz w:val="24"/>
          <w:szCs w:val="24"/>
        </w:rPr>
      </w:pPr>
      <w:r w:rsidRPr="003F1EC6">
        <w:rPr>
          <w:rFonts w:ascii="Arial" w:hAnsi="Arial" w:cs="Arial"/>
          <w:b/>
          <w:sz w:val="24"/>
          <w:szCs w:val="24"/>
        </w:rPr>
        <w:t>Bibliografía.</w:t>
      </w:r>
    </w:p>
    <w:p w14:paraId="03823BB5" w14:textId="77777777" w:rsidR="00FE6312" w:rsidRPr="004F40B9" w:rsidRDefault="00FE6312" w:rsidP="004F40B9">
      <w:pPr>
        <w:pStyle w:val="Prrafodelista"/>
        <w:rPr>
          <w:rFonts w:ascii="Arial" w:hAnsi="Arial" w:cs="Arial"/>
          <w:sz w:val="24"/>
          <w:szCs w:val="24"/>
        </w:rPr>
      </w:pPr>
    </w:p>
    <w:p w14:paraId="36393891" w14:textId="77777777" w:rsidR="00FE6312" w:rsidRPr="004F40B9" w:rsidRDefault="00FE6312" w:rsidP="004F40B9">
      <w:pPr>
        <w:pStyle w:val="Prrafodelista"/>
        <w:rPr>
          <w:rFonts w:ascii="Arial" w:hAnsi="Arial" w:cs="Arial"/>
          <w:sz w:val="24"/>
          <w:szCs w:val="24"/>
        </w:rPr>
      </w:pPr>
    </w:p>
    <w:p w14:paraId="4C3BD3CA" w14:textId="77777777" w:rsidR="00FE6312" w:rsidRPr="00FE6312" w:rsidRDefault="00FE6312" w:rsidP="00FE6312">
      <w:pPr>
        <w:pStyle w:val="Prrafodelista"/>
        <w:rPr>
          <w:rFonts w:ascii="Arial" w:hAnsi="Arial" w:cs="Arial"/>
          <w:sz w:val="24"/>
          <w:szCs w:val="24"/>
        </w:rPr>
      </w:pPr>
    </w:p>
    <w:p w14:paraId="2E38C04E" w14:textId="77777777" w:rsidR="00FE6312" w:rsidRDefault="00FE6312" w:rsidP="004F40B9">
      <w:pPr>
        <w:pStyle w:val="Prrafodelista"/>
        <w:numPr>
          <w:ilvl w:val="0"/>
          <w:numId w:val="17"/>
        </w:numPr>
        <w:spacing w:after="200" w:line="360" w:lineRule="auto"/>
        <w:jc w:val="both"/>
        <w:rPr>
          <w:rFonts w:ascii="Arial" w:hAnsi="Arial" w:cs="Arial"/>
          <w:sz w:val="24"/>
          <w:szCs w:val="24"/>
        </w:rPr>
      </w:pPr>
      <w:r w:rsidRPr="004F40B9">
        <w:rPr>
          <w:rFonts w:ascii="Arial" w:hAnsi="Arial" w:cs="Arial"/>
          <w:sz w:val="24"/>
          <w:szCs w:val="24"/>
        </w:rPr>
        <w:t xml:space="preserve">Ambos, Kai, “Crímenes de lesa humanidad y la Corte Penal Internacional”, Revista General de Derecho Penal, 2012, [Disponible en: </w:t>
      </w:r>
      <w:hyperlink r:id="rId9" w:history="1">
        <w:r w:rsidRPr="004F40B9">
          <w:rPr>
            <w:rFonts w:ascii="Arial" w:hAnsi="Arial" w:cs="Arial"/>
            <w:color w:val="0000FF"/>
            <w:sz w:val="24"/>
            <w:szCs w:val="24"/>
            <w:u w:val="single"/>
          </w:rPr>
          <w:t>http://perso.unifr.ch/derechopenal/assets/files/temas/t_20120808_02.pdf</w:t>
        </w:r>
      </w:hyperlink>
      <w:r w:rsidRPr="004F40B9">
        <w:rPr>
          <w:rFonts w:ascii="Arial" w:hAnsi="Arial" w:cs="Arial"/>
          <w:sz w:val="24"/>
          <w:szCs w:val="24"/>
        </w:rPr>
        <w:t>], (Consulta: 02 octubre 2019).</w:t>
      </w:r>
    </w:p>
    <w:p w14:paraId="52363498" w14:textId="77777777" w:rsidR="00FE6312" w:rsidRPr="00FE6312" w:rsidRDefault="00FE6312" w:rsidP="00FE6312">
      <w:pPr>
        <w:pStyle w:val="Prrafodelista"/>
        <w:numPr>
          <w:ilvl w:val="0"/>
          <w:numId w:val="17"/>
        </w:numPr>
        <w:spacing w:after="200" w:line="360" w:lineRule="auto"/>
        <w:jc w:val="both"/>
        <w:rPr>
          <w:rFonts w:ascii="Arial" w:hAnsi="Arial" w:cs="Arial"/>
          <w:sz w:val="24"/>
          <w:szCs w:val="24"/>
        </w:rPr>
      </w:pPr>
      <w:r w:rsidRPr="00FE6312">
        <w:rPr>
          <w:rFonts w:ascii="Arial" w:hAnsi="Arial" w:cs="Arial"/>
          <w:sz w:val="24"/>
          <w:szCs w:val="24"/>
        </w:rPr>
        <w:t>Cámara de Diputados del H. Congreso de la Unión, “Ley de Amnistía”, 22 marzo 2020, Diario Oficial de la Federación, México, [Disponible en:  http://www.diputados.gob.mx/LeyesBiblio/pdf/LAmn_220420.pdf ], (Consulta: 16 octubre 2020).</w:t>
      </w:r>
    </w:p>
    <w:p w14:paraId="048C9745" w14:textId="77777777" w:rsidR="00FE6312" w:rsidRPr="00FE6312" w:rsidRDefault="00FE6312" w:rsidP="00FE6312">
      <w:pPr>
        <w:pStyle w:val="Prrafodelista"/>
        <w:numPr>
          <w:ilvl w:val="0"/>
          <w:numId w:val="17"/>
        </w:numPr>
        <w:spacing w:after="200" w:line="360" w:lineRule="auto"/>
        <w:jc w:val="both"/>
        <w:rPr>
          <w:rFonts w:ascii="Arial" w:hAnsi="Arial" w:cs="Arial"/>
          <w:sz w:val="24"/>
          <w:szCs w:val="24"/>
        </w:rPr>
      </w:pPr>
      <w:r w:rsidRPr="00FE6312">
        <w:rPr>
          <w:rFonts w:ascii="Arial" w:hAnsi="Arial" w:cs="Arial"/>
          <w:sz w:val="24"/>
          <w:szCs w:val="24"/>
        </w:rPr>
        <w:t xml:space="preserve">Cámara de Diputados del H. Congreso de la Unión, “Ley General de Víctimas”, México, 09 enero 2013, Diario Oficial de la Federación, [Disponible en: </w:t>
      </w:r>
      <w:r w:rsidRPr="00FE6312">
        <w:rPr>
          <w:rFonts w:ascii="Arial" w:hAnsi="Arial" w:cs="Arial"/>
          <w:sz w:val="24"/>
          <w:szCs w:val="24"/>
        </w:rPr>
        <w:lastRenderedPageBreak/>
        <w:t>http://www.diputados.gob.mx/LeyesBiblio/pdf/LGV_030117.pdf ], (Consulta: 16 octubre 2020).</w:t>
      </w:r>
    </w:p>
    <w:p w14:paraId="2093E2B2" w14:textId="77777777" w:rsidR="00FE6312" w:rsidRPr="00FE6312" w:rsidRDefault="00FE6312" w:rsidP="00FE6312">
      <w:pPr>
        <w:pStyle w:val="Prrafodelista"/>
        <w:numPr>
          <w:ilvl w:val="0"/>
          <w:numId w:val="17"/>
        </w:numPr>
        <w:spacing w:after="200" w:line="360" w:lineRule="auto"/>
        <w:jc w:val="both"/>
        <w:rPr>
          <w:rFonts w:ascii="Arial" w:hAnsi="Arial" w:cs="Arial"/>
          <w:sz w:val="24"/>
          <w:szCs w:val="24"/>
        </w:rPr>
      </w:pPr>
      <w:r w:rsidRPr="00FE6312">
        <w:rPr>
          <w:rFonts w:ascii="Arial" w:hAnsi="Arial" w:cs="Arial"/>
          <w:sz w:val="24"/>
          <w:szCs w:val="24"/>
        </w:rPr>
        <w:t xml:space="preserve">Centro de Investigación y Docencias Económicas, A.C, “ Estudio para elaborar una propuesta de política pública en materia de justicia transicional en México”, Ciudad de México, México, 2018, [Disponible en: https://www.cndh.org.mx/sites/default/files/documentos/2019-01/Estudio_Justicia_Transicional_Mexico.pdf ], (Consulta: 16 octubre 2020). </w:t>
      </w:r>
    </w:p>
    <w:p w14:paraId="646C9C15" w14:textId="77777777" w:rsidR="00FE6312" w:rsidRDefault="00FE6312" w:rsidP="003F1EC6">
      <w:pPr>
        <w:pStyle w:val="Prrafodelista"/>
        <w:numPr>
          <w:ilvl w:val="0"/>
          <w:numId w:val="17"/>
        </w:numPr>
        <w:spacing w:after="200" w:line="360" w:lineRule="auto"/>
        <w:jc w:val="both"/>
        <w:rPr>
          <w:rFonts w:ascii="Arial" w:hAnsi="Arial" w:cs="Arial"/>
          <w:sz w:val="24"/>
          <w:szCs w:val="24"/>
        </w:rPr>
      </w:pPr>
      <w:r w:rsidRPr="003F1EC6">
        <w:rPr>
          <w:rFonts w:ascii="Arial" w:hAnsi="Arial" w:cs="Arial"/>
          <w:sz w:val="24"/>
          <w:szCs w:val="24"/>
        </w:rPr>
        <w:t xml:space="preserve">Centro Internacional para la Justicia Transicional, “¿Qué es la justicia transicional?, 2019, [Disponible en: </w:t>
      </w:r>
      <w:hyperlink r:id="rId10" w:history="1">
        <w:r w:rsidRPr="003F1EC6">
          <w:rPr>
            <w:rFonts w:ascii="Arial" w:hAnsi="Arial" w:cs="Arial"/>
            <w:color w:val="0000FF"/>
            <w:sz w:val="24"/>
            <w:szCs w:val="24"/>
            <w:u w:val="single"/>
          </w:rPr>
          <w:t>https://www.ictj.org/es/que-es-la-justicia-transicional</w:t>
        </w:r>
      </w:hyperlink>
      <w:r>
        <w:rPr>
          <w:rFonts w:ascii="Arial" w:hAnsi="Arial" w:cs="Arial"/>
          <w:sz w:val="24"/>
          <w:szCs w:val="24"/>
        </w:rPr>
        <w:t>], (Consulta: 04 octubre 2019).</w:t>
      </w:r>
    </w:p>
    <w:p w14:paraId="35ACAE2B" w14:textId="77777777" w:rsidR="00FE6312" w:rsidRPr="004F40B9" w:rsidRDefault="00FE6312" w:rsidP="004F40B9">
      <w:pPr>
        <w:pStyle w:val="Prrafodelista"/>
        <w:numPr>
          <w:ilvl w:val="0"/>
          <w:numId w:val="17"/>
        </w:numPr>
        <w:spacing w:after="200" w:line="360" w:lineRule="auto"/>
        <w:jc w:val="both"/>
        <w:rPr>
          <w:rFonts w:ascii="Arial" w:hAnsi="Arial" w:cs="Arial"/>
          <w:sz w:val="24"/>
          <w:szCs w:val="24"/>
        </w:rPr>
      </w:pPr>
      <w:r w:rsidRPr="004F40B9">
        <w:rPr>
          <w:rFonts w:ascii="Arial" w:hAnsi="Arial" w:cs="Arial"/>
          <w:sz w:val="24"/>
          <w:szCs w:val="24"/>
        </w:rPr>
        <w:t xml:space="preserve">Comisión Internacional de Juristas, “Impunidad y grandes violaciones a Derechos Humanos”, Ginebra, Suiza, 2008, Disponible en:  </w:t>
      </w:r>
      <w:hyperlink r:id="rId11" w:history="1">
        <w:r w:rsidRPr="004F40B9">
          <w:rPr>
            <w:rFonts w:ascii="Arial" w:hAnsi="Arial" w:cs="Arial"/>
            <w:color w:val="0000FF"/>
            <w:sz w:val="24"/>
            <w:szCs w:val="24"/>
            <w:u w:val="single"/>
          </w:rPr>
          <w:t>https://www.icj.org/wp-content/uploads/2012/04/Impunidad-y-Graves-Violaciones-de-Derechos-Humanos-Impunity-and-Gross-Violations-of-Human-Rights-No.3-Practioners-Guise-series-2009.pdf</w:t>
        </w:r>
      </w:hyperlink>
      <w:r w:rsidRPr="004F40B9">
        <w:rPr>
          <w:rFonts w:ascii="Arial" w:hAnsi="Arial" w:cs="Arial"/>
          <w:sz w:val="24"/>
          <w:szCs w:val="24"/>
        </w:rPr>
        <w:t>], (Consulta: 04 octubre 2019).</w:t>
      </w:r>
    </w:p>
    <w:p w14:paraId="3CA2679C" w14:textId="77777777" w:rsidR="00FE6312" w:rsidRDefault="00FE6312" w:rsidP="003F1EC6">
      <w:pPr>
        <w:pStyle w:val="Prrafodelista"/>
        <w:numPr>
          <w:ilvl w:val="0"/>
          <w:numId w:val="17"/>
        </w:numPr>
        <w:spacing w:after="200" w:line="360" w:lineRule="auto"/>
        <w:jc w:val="both"/>
        <w:rPr>
          <w:rFonts w:ascii="Arial" w:hAnsi="Arial" w:cs="Arial"/>
          <w:sz w:val="24"/>
          <w:szCs w:val="24"/>
        </w:rPr>
      </w:pPr>
      <w:r w:rsidRPr="003F1EC6">
        <w:rPr>
          <w:rFonts w:ascii="Arial" w:hAnsi="Arial" w:cs="Arial"/>
          <w:sz w:val="24"/>
          <w:szCs w:val="24"/>
        </w:rPr>
        <w:t xml:space="preserve">Comisión Internacional de Justicia, “Derechos Internacional y lucha contra la impunidad”, Ginebra, Suiza, 2014, [Disponible en: </w:t>
      </w:r>
      <w:hyperlink r:id="rId12" w:history="1">
        <w:r w:rsidRPr="003F1EC6">
          <w:rPr>
            <w:rFonts w:ascii="Arial" w:hAnsi="Arial" w:cs="Arial"/>
            <w:color w:val="0000FF"/>
            <w:sz w:val="24"/>
            <w:szCs w:val="24"/>
            <w:u w:val="single"/>
          </w:rPr>
          <w:t>https://www.icj.org/wp-content/uploads/2014/10/Universal-Lucha-contra-la-Impunidad-PG7-Publications-Practitioners-guide-series-2014-SPA.pdf</w:t>
        </w:r>
      </w:hyperlink>
      <w:r w:rsidRPr="003F1EC6">
        <w:rPr>
          <w:rFonts w:ascii="Arial" w:hAnsi="Arial" w:cs="Arial"/>
          <w:sz w:val="24"/>
          <w:szCs w:val="24"/>
        </w:rPr>
        <w:t>], (Consulta: 04 octubre 2019).</w:t>
      </w:r>
    </w:p>
    <w:p w14:paraId="3D6DAA28" w14:textId="77777777" w:rsidR="00FE6312" w:rsidRDefault="00FE6312" w:rsidP="003F1EC6">
      <w:pPr>
        <w:pStyle w:val="Prrafodelista"/>
        <w:numPr>
          <w:ilvl w:val="0"/>
          <w:numId w:val="17"/>
        </w:numPr>
        <w:spacing w:after="200" w:line="360" w:lineRule="auto"/>
        <w:jc w:val="both"/>
        <w:rPr>
          <w:rFonts w:ascii="Arial" w:hAnsi="Arial" w:cs="Arial"/>
          <w:sz w:val="24"/>
          <w:szCs w:val="24"/>
        </w:rPr>
      </w:pPr>
      <w:r w:rsidRPr="003F1EC6">
        <w:rPr>
          <w:rFonts w:ascii="Arial" w:hAnsi="Arial" w:cs="Arial"/>
          <w:sz w:val="24"/>
          <w:szCs w:val="24"/>
        </w:rPr>
        <w:t xml:space="preserve">Comité Internacional de la Cruz Roja, “Los Convenios de Ginebra de 1949: orígenes y pertinencia actual”, 08 diciembre 2019, [Disponible en: </w:t>
      </w:r>
      <w:hyperlink r:id="rId13" w:history="1">
        <w:r w:rsidRPr="003F1EC6">
          <w:rPr>
            <w:rStyle w:val="Hipervnculo"/>
            <w:rFonts w:ascii="Arial" w:hAnsi="Arial" w:cs="Arial"/>
            <w:sz w:val="24"/>
            <w:szCs w:val="24"/>
          </w:rPr>
          <w:t>https://www.icrc.org/es/doc/resources/documents/statement/geneva-conventions-statement-120809.htm</w:t>
        </w:r>
      </w:hyperlink>
      <w:r w:rsidRPr="003F1EC6">
        <w:rPr>
          <w:rFonts w:ascii="Arial" w:hAnsi="Arial" w:cs="Arial"/>
          <w:sz w:val="24"/>
          <w:szCs w:val="24"/>
        </w:rPr>
        <w:t xml:space="preserve"> ], (Consulta: 02 octubre 2019).</w:t>
      </w:r>
    </w:p>
    <w:p w14:paraId="33259C3F" w14:textId="77777777" w:rsidR="00FE6312" w:rsidRPr="00FE6312" w:rsidRDefault="00FE6312" w:rsidP="00FE6312">
      <w:pPr>
        <w:pStyle w:val="Prrafodelista"/>
        <w:numPr>
          <w:ilvl w:val="0"/>
          <w:numId w:val="17"/>
        </w:numPr>
        <w:spacing w:after="200" w:line="360" w:lineRule="auto"/>
        <w:jc w:val="both"/>
        <w:rPr>
          <w:rFonts w:ascii="Arial" w:hAnsi="Arial" w:cs="Arial"/>
          <w:sz w:val="24"/>
          <w:szCs w:val="24"/>
        </w:rPr>
      </w:pPr>
      <w:r w:rsidRPr="00FE6312">
        <w:rPr>
          <w:rFonts w:ascii="Arial" w:hAnsi="Arial" w:cs="Arial"/>
          <w:sz w:val="24"/>
          <w:szCs w:val="24"/>
        </w:rPr>
        <w:t>Comité Internacional de la Cruz Roja, “Protocolo adicional a los convenios de Ginebra de 1949 relativo a la protección de las víctimas de los conflictos armados sin carácter internacional, 1977”, Ginebra, Suiza, 1977, [Disponible en: https://www.icrc.org/es/doc/resources/documents/misc/protocolo-ii.htm ], (Consulta: 15 octubre 2020).</w:t>
      </w:r>
    </w:p>
    <w:p w14:paraId="44E7DCF3" w14:textId="77777777" w:rsidR="00FE6312" w:rsidRDefault="00FE6312" w:rsidP="003F1EC6">
      <w:pPr>
        <w:pStyle w:val="Prrafodelista"/>
        <w:numPr>
          <w:ilvl w:val="0"/>
          <w:numId w:val="17"/>
        </w:numPr>
        <w:spacing w:after="200" w:line="360" w:lineRule="auto"/>
        <w:jc w:val="both"/>
        <w:rPr>
          <w:rStyle w:val="Hipervnculo"/>
          <w:rFonts w:ascii="Arial" w:hAnsi="Arial" w:cs="Arial"/>
          <w:color w:val="auto"/>
          <w:sz w:val="24"/>
          <w:szCs w:val="24"/>
          <w:u w:val="none"/>
        </w:rPr>
      </w:pPr>
      <w:r w:rsidRPr="004F40B9">
        <w:rPr>
          <w:rFonts w:ascii="Arial" w:hAnsi="Arial" w:cs="Arial"/>
          <w:sz w:val="24"/>
          <w:szCs w:val="24"/>
        </w:rPr>
        <w:t>Consejo de Seguridad, Naciones Unidas “La violencia sexual como relacionada con los</w:t>
      </w:r>
      <w:r>
        <w:rPr>
          <w:rFonts w:ascii="Arial" w:hAnsi="Arial" w:cs="Arial"/>
          <w:sz w:val="24"/>
          <w:szCs w:val="24"/>
        </w:rPr>
        <w:t xml:space="preserve"> conflictos”, 23 de marzo 2015 </w:t>
      </w:r>
      <w:r w:rsidRPr="004F40B9">
        <w:rPr>
          <w:rFonts w:ascii="Arial" w:hAnsi="Arial" w:cs="Arial"/>
          <w:sz w:val="24"/>
          <w:szCs w:val="24"/>
        </w:rPr>
        <w:t xml:space="preserve">[Disponible en:  </w:t>
      </w:r>
      <w:hyperlink r:id="rId14" w:history="1">
        <w:r w:rsidRPr="004F40B9">
          <w:rPr>
            <w:rStyle w:val="Hipervnculo"/>
            <w:rFonts w:ascii="Arial" w:hAnsi="Arial" w:cs="Arial"/>
            <w:sz w:val="24"/>
            <w:szCs w:val="24"/>
          </w:rPr>
          <w:t>https://www.acnur.org/fileadmin/Documentos/BDL/2015/10064.pdf</w:t>
        </w:r>
      </w:hyperlink>
      <w:r w:rsidRPr="004F40B9">
        <w:rPr>
          <w:rStyle w:val="Hipervnculo"/>
          <w:rFonts w:ascii="Arial" w:hAnsi="Arial" w:cs="Arial"/>
          <w:sz w:val="24"/>
          <w:szCs w:val="24"/>
        </w:rPr>
        <w:t xml:space="preserve">[, </w:t>
      </w:r>
      <w:r>
        <w:rPr>
          <w:rStyle w:val="Hipervnculo"/>
          <w:rFonts w:ascii="Arial" w:hAnsi="Arial" w:cs="Arial"/>
          <w:color w:val="auto"/>
          <w:sz w:val="24"/>
          <w:szCs w:val="24"/>
          <w:u w:val="none"/>
        </w:rPr>
        <w:t>(Consulta: 02 octubre 2019).</w:t>
      </w:r>
    </w:p>
    <w:p w14:paraId="0E143BBC" w14:textId="77777777" w:rsidR="00FE6312" w:rsidRDefault="00FE6312" w:rsidP="003F1EC6">
      <w:pPr>
        <w:pStyle w:val="Prrafodelista"/>
        <w:numPr>
          <w:ilvl w:val="0"/>
          <w:numId w:val="17"/>
        </w:numPr>
        <w:spacing w:after="200" w:line="360" w:lineRule="auto"/>
        <w:jc w:val="both"/>
        <w:rPr>
          <w:rFonts w:ascii="Arial" w:hAnsi="Arial" w:cs="Arial"/>
          <w:sz w:val="24"/>
          <w:szCs w:val="24"/>
        </w:rPr>
      </w:pPr>
      <w:r w:rsidRPr="003F1EC6">
        <w:rPr>
          <w:rFonts w:ascii="Arial" w:hAnsi="Arial" w:cs="Arial"/>
          <w:sz w:val="24"/>
          <w:szCs w:val="24"/>
        </w:rPr>
        <w:t xml:space="preserve">Consejo de Seguridad, Naciones Unidas, “El Estado de derecho y la justicia de transición en las sociedades que sufren o han sufrido conflictos”, 03 agosto 2004, [Disponible en: </w:t>
      </w:r>
      <w:hyperlink r:id="rId15" w:history="1">
        <w:r w:rsidRPr="003F1EC6">
          <w:rPr>
            <w:rStyle w:val="Hipervnculo"/>
            <w:rFonts w:ascii="Arial" w:hAnsi="Arial" w:cs="Arial"/>
            <w:sz w:val="24"/>
            <w:szCs w:val="24"/>
          </w:rPr>
          <w:t>https://undocs.org/es/S/2004/616</w:t>
        </w:r>
      </w:hyperlink>
      <w:r w:rsidRPr="003F1EC6">
        <w:rPr>
          <w:rFonts w:ascii="Arial" w:hAnsi="Arial" w:cs="Arial"/>
          <w:sz w:val="24"/>
          <w:szCs w:val="24"/>
        </w:rPr>
        <w:t xml:space="preserve"> ], (Consulta: 04 octubre 2019)</w:t>
      </w:r>
    </w:p>
    <w:p w14:paraId="39444C87" w14:textId="77777777" w:rsidR="00FE6312" w:rsidRDefault="00FE6312" w:rsidP="003F1EC6">
      <w:pPr>
        <w:pStyle w:val="Prrafodelista"/>
        <w:numPr>
          <w:ilvl w:val="0"/>
          <w:numId w:val="17"/>
        </w:numPr>
        <w:spacing w:after="200" w:line="360" w:lineRule="auto"/>
        <w:jc w:val="both"/>
        <w:rPr>
          <w:rFonts w:ascii="Arial" w:hAnsi="Arial" w:cs="Arial"/>
          <w:sz w:val="24"/>
          <w:szCs w:val="24"/>
        </w:rPr>
      </w:pPr>
      <w:r w:rsidRPr="003F1EC6">
        <w:rPr>
          <w:rFonts w:ascii="Arial" w:hAnsi="Arial" w:cs="Arial"/>
          <w:sz w:val="24"/>
          <w:szCs w:val="24"/>
        </w:rPr>
        <w:t>Corte Interamericana de Derechos Humanos, “Caso de la Panel Blanca (Paniagua Morales y otros) Vs. Guatemala”, Se</w:t>
      </w:r>
      <w:r>
        <w:rPr>
          <w:rFonts w:ascii="Arial" w:hAnsi="Arial" w:cs="Arial"/>
          <w:sz w:val="24"/>
          <w:szCs w:val="24"/>
        </w:rPr>
        <w:t>ntencia del 8 de marzo de 1998</w:t>
      </w:r>
      <w:r w:rsidRPr="003F1EC6">
        <w:rPr>
          <w:rFonts w:ascii="Arial" w:hAnsi="Arial" w:cs="Arial"/>
          <w:sz w:val="24"/>
          <w:szCs w:val="24"/>
        </w:rPr>
        <w:t xml:space="preserve">, </w:t>
      </w:r>
      <w:r>
        <w:rPr>
          <w:rFonts w:ascii="Arial" w:hAnsi="Arial" w:cs="Arial"/>
          <w:sz w:val="24"/>
          <w:szCs w:val="24"/>
        </w:rPr>
        <w:t>[Disp</w:t>
      </w:r>
      <w:r w:rsidRPr="003F1EC6">
        <w:rPr>
          <w:rFonts w:ascii="Arial" w:hAnsi="Arial" w:cs="Arial"/>
          <w:sz w:val="24"/>
          <w:szCs w:val="24"/>
        </w:rPr>
        <w:t xml:space="preserve">onible en: </w:t>
      </w:r>
      <w:hyperlink r:id="rId16" w:history="1">
        <w:r w:rsidRPr="003F1EC6">
          <w:rPr>
            <w:rFonts w:ascii="Arial" w:hAnsi="Arial" w:cs="Arial"/>
            <w:color w:val="0000FF"/>
            <w:sz w:val="24"/>
            <w:szCs w:val="24"/>
            <w:u w:val="single"/>
          </w:rPr>
          <w:t>http://www.corteidh.or.cr/docs/casos/articulos/seriec_37_esp.pdf</w:t>
        </w:r>
      </w:hyperlink>
      <w:r w:rsidRPr="003F1EC6">
        <w:rPr>
          <w:rFonts w:ascii="Arial" w:hAnsi="Arial" w:cs="Arial"/>
          <w:sz w:val="24"/>
          <w:szCs w:val="24"/>
        </w:rPr>
        <w:t>], (Consulta: 04 octubre 2019).</w:t>
      </w:r>
    </w:p>
    <w:p w14:paraId="0C38977C" w14:textId="77777777" w:rsidR="00FE6312" w:rsidRDefault="00FE6312" w:rsidP="003F1EC6">
      <w:pPr>
        <w:pStyle w:val="Prrafodelista"/>
        <w:numPr>
          <w:ilvl w:val="0"/>
          <w:numId w:val="17"/>
        </w:numPr>
        <w:spacing w:after="200" w:line="360" w:lineRule="auto"/>
        <w:jc w:val="both"/>
        <w:rPr>
          <w:rFonts w:ascii="Arial" w:hAnsi="Arial" w:cs="Arial"/>
          <w:sz w:val="24"/>
          <w:szCs w:val="24"/>
        </w:rPr>
      </w:pPr>
      <w:r w:rsidRPr="004F40B9">
        <w:rPr>
          <w:rFonts w:ascii="Arial" w:hAnsi="Arial" w:cs="Arial"/>
          <w:sz w:val="24"/>
          <w:szCs w:val="24"/>
        </w:rPr>
        <w:t>Corte Interamericana de Derechos Humanos, Caso Contreras y Otros vs. El Salvador, Sentencia de 31 de</w:t>
      </w:r>
      <w:r>
        <w:rPr>
          <w:rFonts w:ascii="Arial" w:hAnsi="Arial" w:cs="Arial"/>
          <w:sz w:val="24"/>
          <w:szCs w:val="24"/>
        </w:rPr>
        <w:t xml:space="preserve"> agosto 2011, Serie C, No. 232</w:t>
      </w:r>
      <w:r w:rsidRPr="004F40B9">
        <w:rPr>
          <w:rFonts w:ascii="Arial" w:hAnsi="Arial" w:cs="Arial"/>
          <w:sz w:val="24"/>
          <w:szCs w:val="24"/>
        </w:rPr>
        <w:t xml:space="preserve">, [Disponible en: </w:t>
      </w:r>
      <w:hyperlink r:id="rId17" w:history="1">
        <w:r w:rsidRPr="004F40B9">
          <w:rPr>
            <w:rFonts w:ascii="Arial" w:hAnsi="Arial" w:cs="Arial"/>
            <w:color w:val="0000FF"/>
            <w:sz w:val="24"/>
            <w:szCs w:val="24"/>
            <w:u w:val="single"/>
          </w:rPr>
          <w:t>http://corteidh.or.cr/docs/casos/articulos/seriec_232_esp.pdf</w:t>
        </w:r>
      </w:hyperlink>
      <w:r w:rsidRPr="004F40B9">
        <w:rPr>
          <w:rFonts w:ascii="Arial" w:hAnsi="Arial" w:cs="Arial"/>
          <w:sz w:val="24"/>
          <w:szCs w:val="24"/>
        </w:rPr>
        <w:t>], (Consulta: 04 octubre 2019).</w:t>
      </w:r>
    </w:p>
    <w:p w14:paraId="72182B9D" w14:textId="77777777" w:rsidR="00FE6312" w:rsidRDefault="00FE6312" w:rsidP="004F40B9">
      <w:pPr>
        <w:pStyle w:val="Prrafodelista"/>
        <w:numPr>
          <w:ilvl w:val="0"/>
          <w:numId w:val="17"/>
        </w:numPr>
        <w:spacing w:after="200" w:line="360" w:lineRule="auto"/>
        <w:jc w:val="both"/>
        <w:rPr>
          <w:rFonts w:ascii="Arial" w:hAnsi="Arial" w:cs="Arial"/>
          <w:sz w:val="24"/>
          <w:szCs w:val="24"/>
        </w:rPr>
      </w:pPr>
      <w:r w:rsidRPr="004F40B9">
        <w:rPr>
          <w:rFonts w:ascii="Arial" w:hAnsi="Arial" w:cs="Arial"/>
          <w:sz w:val="24"/>
          <w:szCs w:val="24"/>
        </w:rPr>
        <w:t>Corte Interamericana de Derechos Humanos, Caso del Penal de Miguel Castro Castro vs. Perú, Sentencia de 25 de noviembre de 20</w:t>
      </w:r>
      <w:r>
        <w:rPr>
          <w:rFonts w:ascii="Arial" w:hAnsi="Arial" w:cs="Arial"/>
          <w:sz w:val="24"/>
          <w:szCs w:val="24"/>
        </w:rPr>
        <w:t>06, Serie C No. 160,</w:t>
      </w:r>
      <w:r w:rsidRPr="004F40B9">
        <w:rPr>
          <w:rFonts w:ascii="Arial" w:hAnsi="Arial" w:cs="Arial"/>
          <w:sz w:val="24"/>
          <w:szCs w:val="24"/>
        </w:rPr>
        <w:t xml:space="preserve"> [Disponible en: </w:t>
      </w:r>
      <w:hyperlink r:id="rId18" w:history="1">
        <w:r w:rsidRPr="004F40B9">
          <w:rPr>
            <w:rFonts w:ascii="Arial" w:hAnsi="Arial" w:cs="Arial"/>
            <w:color w:val="0000FF"/>
            <w:sz w:val="24"/>
            <w:szCs w:val="24"/>
            <w:u w:val="single"/>
          </w:rPr>
          <w:t>http://www.corteidh.or.cr/docs/casos/articulos/seriec_160_esp.pdf</w:t>
        </w:r>
      </w:hyperlink>
      <w:r w:rsidRPr="004F40B9">
        <w:rPr>
          <w:rFonts w:ascii="Arial" w:hAnsi="Arial" w:cs="Arial"/>
          <w:sz w:val="24"/>
          <w:szCs w:val="24"/>
        </w:rPr>
        <w:t>], (Consulta: 02 octubre 2019).</w:t>
      </w:r>
    </w:p>
    <w:p w14:paraId="244E0F63" w14:textId="77777777" w:rsidR="00FE6312" w:rsidRDefault="00FE6312" w:rsidP="003F1EC6">
      <w:pPr>
        <w:pStyle w:val="Prrafodelista"/>
        <w:numPr>
          <w:ilvl w:val="0"/>
          <w:numId w:val="17"/>
        </w:numPr>
        <w:spacing w:after="200" w:line="360" w:lineRule="auto"/>
        <w:jc w:val="both"/>
        <w:rPr>
          <w:rFonts w:ascii="Arial" w:hAnsi="Arial" w:cs="Arial"/>
          <w:sz w:val="24"/>
          <w:szCs w:val="24"/>
        </w:rPr>
      </w:pPr>
      <w:r w:rsidRPr="004F40B9">
        <w:rPr>
          <w:rFonts w:ascii="Arial" w:hAnsi="Arial" w:cs="Arial"/>
          <w:sz w:val="24"/>
          <w:szCs w:val="24"/>
        </w:rPr>
        <w:t>Corte Interamericana de Derechos Humanos, Caso Loayza Tamayo Vs. Perú, Sentencia de 27 de novi</w:t>
      </w:r>
      <w:r>
        <w:rPr>
          <w:rFonts w:ascii="Arial" w:hAnsi="Arial" w:cs="Arial"/>
          <w:sz w:val="24"/>
          <w:szCs w:val="24"/>
        </w:rPr>
        <w:t>embre de 1998, Serie C, No. 42</w:t>
      </w:r>
      <w:r w:rsidRPr="004F40B9">
        <w:rPr>
          <w:rFonts w:ascii="Arial" w:hAnsi="Arial" w:cs="Arial"/>
          <w:sz w:val="24"/>
          <w:szCs w:val="24"/>
        </w:rPr>
        <w:t xml:space="preserve">, [Disponible en: </w:t>
      </w:r>
      <w:hyperlink r:id="rId19" w:history="1">
        <w:r w:rsidRPr="004F40B9">
          <w:rPr>
            <w:rFonts w:ascii="Arial" w:hAnsi="Arial" w:cs="Arial"/>
            <w:color w:val="0000FF"/>
            <w:sz w:val="24"/>
            <w:szCs w:val="24"/>
            <w:u w:val="single"/>
          </w:rPr>
          <w:t>http://www.corteidh.or.cr/docs/casos/articulos/seriec_42_esp.pdf</w:t>
        </w:r>
      </w:hyperlink>
      <w:r w:rsidRPr="004F40B9">
        <w:rPr>
          <w:rFonts w:ascii="Arial" w:hAnsi="Arial" w:cs="Arial"/>
          <w:sz w:val="24"/>
          <w:szCs w:val="24"/>
        </w:rPr>
        <w:t>], (Consulta: 04 octubre 2019).</w:t>
      </w:r>
    </w:p>
    <w:p w14:paraId="61B10B6D" w14:textId="77777777" w:rsidR="00FE6312" w:rsidRPr="00FE6312" w:rsidRDefault="00FE6312" w:rsidP="00FE6312">
      <w:pPr>
        <w:pStyle w:val="Prrafodelista"/>
        <w:numPr>
          <w:ilvl w:val="0"/>
          <w:numId w:val="17"/>
        </w:numPr>
        <w:spacing w:after="200" w:line="360" w:lineRule="auto"/>
        <w:jc w:val="both"/>
        <w:rPr>
          <w:rFonts w:ascii="Arial" w:hAnsi="Arial" w:cs="Arial"/>
          <w:sz w:val="24"/>
          <w:szCs w:val="24"/>
        </w:rPr>
      </w:pPr>
      <w:r w:rsidRPr="00FE6312">
        <w:rPr>
          <w:rFonts w:ascii="Arial" w:hAnsi="Arial" w:cs="Arial"/>
          <w:sz w:val="24"/>
          <w:szCs w:val="24"/>
        </w:rPr>
        <w:t>D.Rosen, Jonathan, Zepeda, Roberto, “ Una década de narcoviolencia en México, 2006-2016”, p.56, [Disponible en:.https://www.casede.org/PublicacionesCasede/Atlas2016/JonathanD_Rozen_Roberto_Zepeda.pdf], (Consulta: 16 octubre 2020).</w:t>
      </w:r>
    </w:p>
    <w:p w14:paraId="601032DB" w14:textId="77777777" w:rsidR="00FE6312" w:rsidRDefault="00FE6312" w:rsidP="003F1EC6">
      <w:pPr>
        <w:pStyle w:val="Prrafodelista"/>
        <w:numPr>
          <w:ilvl w:val="0"/>
          <w:numId w:val="17"/>
        </w:numPr>
        <w:spacing w:after="200" w:line="360" w:lineRule="auto"/>
        <w:jc w:val="both"/>
        <w:rPr>
          <w:rFonts w:ascii="Arial" w:hAnsi="Arial" w:cs="Arial"/>
          <w:sz w:val="24"/>
          <w:szCs w:val="24"/>
        </w:rPr>
      </w:pPr>
      <w:r w:rsidRPr="004F40B9">
        <w:rPr>
          <w:rFonts w:ascii="Arial" w:hAnsi="Arial" w:cs="Arial"/>
          <w:sz w:val="24"/>
          <w:szCs w:val="24"/>
        </w:rPr>
        <w:t xml:space="preserve">Estatuto de Roma de la Corte Penal Internacional, 1998, [Disponible: </w:t>
      </w:r>
      <w:hyperlink r:id="rId20" w:history="1">
        <w:r w:rsidRPr="004F40B9">
          <w:rPr>
            <w:rFonts w:ascii="Arial" w:hAnsi="Arial" w:cs="Arial"/>
            <w:color w:val="0000FF"/>
            <w:sz w:val="24"/>
            <w:szCs w:val="24"/>
            <w:u w:val="single"/>
          </w:rPr>
          <w:t>https://www.un.org/spanish/law/icc/statute/spanish/rome_statute(s).pdf</w:t>
        </w:r>
      </w:hyperlink>
      <w:r w:rsidRPr="004F40B9">
        <w:rPr>
          <w:rFonts w:ascii="Arial" w:hAnsi="Arial" w:cs="Arial"/>
          <w:sz w:val="24"/>
          <w:szCs w:val="24"/>
        </w:rPr>
        <w:t>], (Consulta: 02 octubre 2019).</w:t>
      </w:r>
    </w:p>
    <w:p w14:paraId="687BE8BA" w14:textId="77777777" w:rsidR="00FE6312" w:rsidRDefault="00FE6312" w:rsidP="003F1EC6">
      <w:pPr>
        <w:pStyle w:val="Prrafodelista"/>
        <w:numPr>
          <w:ilvl w:val="0"/>
          <w:numId w:val="17"/>
        </w:numPr>
        <w:spacing w:after="200" w:line="360" w:lineRule="auto"/>
        <w:jc w:val="both"/>
        <w:rPr>
          <w:rFonts w:ascii="Arial" w:hAnsi="Arial" w:cs="Arial"/>
          <w:sz w:val="24"/>
          <w:szCs w:val="24"/>
        </w:rPr>
      </w:pPr>
      <w:r w:rsidRPr="003F1EC6">
        <w:rPr>
          <w:rFonts w:ascii="Arial" w:hAnsi="Arial" w:cs="Arial"/>
          <w:sz w:val="24"/>
          <w:szCs w:val="24"/>
        </w:rPr>
        <w:lastRenderedPageBreak/>
        <w:t xml:space="preserve">Estatuto del Tribunal Internacional para la ex Yugoslavia, Consejo de Seguridad, 1991, [Disponible en: </w:t>
      </w:r>
      <w:hyperlink r:id="rId21" w:history="1">
        <w:r w:rsidRPr="003F1EC6">
          <w:rPr>
            <w:rFonts w:ascii="Arial" w:hAnsi="Arial" w:cs="Arial"/>
            <w:color w:val="0000FF"/>
            <w:sz w:val="24"/>
            <w:szCs w:val="24"/>
            <w:u w:val="single"/>
          </w:rPr>
          <w:t>https://www.ohchr.org/SP/ProfessionalInterest/Pages/InternationalTribunalForTheFormerYugoslavia.aspx</w:t>
        </w:r>
      </w:hyperlink>
      <w:r w:rsidRPr="003F1EC6">
        <w:rPr>
          <w:rFonts w:ascii="Arial" w:hAnsi="Arial" w:cs="Arial"/>
          <w:sz w:val="24"/>
          <w:szCs w:val="24"/>
        </w:rPr>
        <w:t>], (Consulta: 02 octubre 2019).</w:t>
      </w:r>
    </w:p>
    <w:p w14:paraId="749C1A5C" w14:textId="77777777" w:rsidR="00FE6312" w:rsidRDefault="00FE6312" w:rsidP="003F1EC6">
      <w:pPr>
        <w:pStyle w:val="Prrafodelista"/>
        <w:numPr>
          <w:ilvl w:val="0"/>
          <w:numId w:val="17"/>
        </w:numPr>
        <w:spacing w:after="200" w:line="360" w:lineRule="auto"/>
        <w:jc w:val="both"/>
        <w:rPr>
          <w:rFonts w:ascii="Arial" w:hAnsi="Arial" w:cs="Arial"/>
          <w:sz w:val="24"/>
          <w:szCs w:val="24"/>
        </w:rPr>
      </w:pPr>
      <w:r w:rsidRPr="003F1EC6">
        <w:rPr>
          <w:rFonts w:ascii="Arial" w:hAnsi="Arial" w:cs="Arial"/>
          <w:sz w:val="24"/>
          <w:szCs w:val="24"/>
        </w:rPr>
        <w:t xml:space="preserve">Estatuto del Tribunal Internacional para Rwanda, Consejo de Seguridad, 1994, [Disponible en: </w:t>
      </w:r>
      <w:hyperlink r:id="rId22" w:history="1">
        <w:r w:rsidRPr="003F1EC6">
          <w:rPr>
            <w:rFonts w:ascii="Arial" w:hAnsi="Arial" w:cs="Arial"/>
            <w:color w:val="0000FF"/>
            <w:sz w:val="24"/>
            <w:szCs w:val="24"/>
            <w:u w:val="single"/>
          </w:rPr>
          <w:t>https://www.ohchr.org/SP/ProfessionalInterest/Pages/StatuteInternationalCriminalTribunalForRwanda.aspx</w:t>
        </w:r>
      </w:hyperlink>
      <w:r>
        <w:rPr>
          <w:rFonts w:ascii="Arial" w:hAnsi="Arial" w:cs="Arial"/>
          <w:sz w:val="24"/>
          <w:szCs w:val="24"/>
        </w:rPr>
        <w:t>], (Consulta: 02 octubre 2019).</w:t>
      </w:r>
    </w:p>
    <w:p w14:paraId="23AC1FC1" w14:textId="77777777" w:rsidR="00FE6312" w:rsidRDefault="00FE6312" w:rsidP="003F1EC6">
      <w:pPr>
        <w:pStyle w:val="Prrafodelista"/>
        <w:numPr>
          <w:ilvl w:val="0"/>
          <w:numId w:val="17"/>
        </w:numPr>
        <w:spacing w:after="200" w:line="360" w:lineRule="auto"/>
        <w:jc w:val="both"/>
        <w:rPr>
          <w:rFonts w:ascii="Arial" w:hAnsi="Arial" w:cs="Arial"/>
          <w:sz w:val="24"/>
          <w:szCs w:val="24"/>
        </w:rPr>
      </w:pPr>
      <w:r w:rsidRPr="004F40B9">
        <w:rPr>
          <w:rFonts w:ascii="Arial" w:hAnsi="Arial" w:cs="Arial"/>
          <w:sz w:val="24"/>
          <w:szCs w:val="24"/>
        </w:rPr>
        <w:t>Instituto Interamericano de Derechos Humanos, “Verdad y Justicia, Homenaje a Emilio F. Mignone”</w:t>
      </w:r>
      <w:r>
        <w:rPr>
          <w:rFonts w:ascii="Arial" w:hAnsi="Arial" w:cs="Arial"/>
          <w:sz w:val="24"/>
          <w:szCs w:val="24"/>
        </w:rPr>
        <w:t xml:space="preserve">, </w:t>
      </w:r>
      <w:r w:rsidRPr="004F40B9">
        <w:rPr>
          <w:rFonts w:ascii="Arial" w:hAnsi="Arial" w:cs="Arial"/>
          <w:sz w:val="24"/>
          <w:szCs w:val="24"/>
        </w:rPr>
        <w:t xml:space="preserve">[Disponible en: </w:t>
      </w:r>
      <w:hyperlink r:id="rId23" w:history="1">
        <w:r w:rsidRPr="004F40B9">
          <w:rPr>
            <w:rFonts w:ascii="Arial" w:hAnsi="Arial" w:cs="Arial"/>
            <w:color w:val="0000FF"/>
            <w:sz w:val="24"/>
            <w:szCs w:val="24"/>
            <w:u w:val="single"/>
          </w:rPr>
          <w:t>https://www.iidh.ed.cr/IIDH/media/2127/vj-homenaje-emilio.pdf</w:t>
        </w:r>
      </w:hyperlink>
      <w:r w:rsidRPr="004F40B9">
        <w:rPr>
          <w:rFonts w:ascii="Arial" w:hAnsi="Arial" w:cs="Arial"/>
          <w:sz w:val="24"/>
          <w:szCs w:val="24"/>
        </w:rPr>
        <w:t>]. (Consulta: 04 octubre 2019)</w:t>
      </w:r>
      <w:r>
        <w:rPr>
          <w:rFonts w:ascii="Arial" w:hAnsi="Arial" w:cs="Arial"/>
          <w:sz w:val="24"/>
          <w:szCs w:val="24"/>
        </w:rPr>
        <w:t>.</w:t>
      </w:r>
    </w:p>
    <w:p w14:paraId="1D4AEAFC" w14:textId="77777777" w:rsidR="00FE6312" w:rsidRPr="00FE6312" w:rsidRDefault="00FE6312" w:rsidP="00FE6312">
      <w:pPr>
        <w:pStyle w:val="Prrafodelista"/>
        <w:numPr>
          <w:ilvl w:val="0"/>
          <w:numId w:val="17"/>
        </w:numPr>
        <w:spacing w:after="200" w:line="360" w:lineRule="auto"/>
        <w:jc w:val="both"/>
        <w:rPr>
          <w:rFonts w:ascii="Arial" w:hAnsi="Arial" w:cs="Arial"/>
          <w:sz w:val="24"/>
          <w:szCs w:val="24"/>
          <w:lang w:val="en-US"/>
        </w:rPr>
      </w:pPr>
      <w:r w:rsidRPr="00FE6312">
        <w:rPr>
          <w:rFonts w:ascii="Arial" w:hAnsi="Arial" w:cs="Arial"/>
          <w:sz w:val="24"/>
          <w:szCs w:val="24"/>
          <w:lang w:val="en-US"/>
        </w:rPr>
        <w:t>International Committee of the Red Cross, “Treaties States Parties and Comentaries”, [Disponible en: https://ihl-databases.icrc.org/applic/ihl/ihl.nsf/vwTreatiesByCountrySelected.xsp?xp_countrySelected=MX ], (Consulta: 15 octubre 2020).</w:t>
      </w:r>
    </w:p>
    <w:p w14:paraId="5E257E0B" w14:textId="77777777" w:rsidR="00FE6312" w:rsidRDefault="00FE6312" w:rsidP="003F1EC6">
      <w:pPr>
        <w:pStyle w:val="Prrafodelista"/>
        <w:numPr>
          <w:ilvl w:val="0"/>
          <w:numId w:val="17"/>
        </w:numPr>
        <w:spacing w:after="200" w:line="360" w:lineRule="auto"/>
        <w:jc w:val="both"/>
        <w:rPr>
          <w:rFonts w:ascii="Arial" w:hAnsi="Arial" w:cs="Arial"/>
          <w:sz w:val="24"/>
          <w:szCs w:val="24"/>
        </w:rPr>
      </w:pPr>
      <w:r w:rsidRPr="003F1EC6">
        <w:rPr>
          <w:rFonts w:ascii="Arial" w:hAnsi="Arial" w:cs="Arial"/>
          <w:sz w:val="24"/>
          <w:szCs w:val="24"/>
        </w:rPr>
        <w:t xml:space="preserve">IV. Convenio de Ginebra relativo a la protección debida a las personas civiles en tiempo de guerra, 1949, Ginebra, 1949, [Disponible en: </w:t>
      </w:r>
      <w:hyperlink r:id="rId24" w:history="1">
        <w:r w:rsidRPr="003F1EC6">
          <w:rPr>
            <w:rFonts w:ascii="Arial" w:hAnsi="Arial" w:cs="Arial"/>
            <w:color w:val="0000FF"/>
            <w:sz w:val="24"/>
            <w:szCs w:val="24"/>
            <w:u w:val="single"/>
          </w:rPr>
          <w:t>https://www.icrc.org/es/doc/resources/documents/treaty/treaty-gc-4-5tdkyk.htm</w:t>
        </w:r>
      </w:hyperlink>
      <w:r w:rsidRPr="003F1EC6">
        <w:rPr>
          <w:rFonts w:ascii="Arial" w:hAnsi="Arial" w:cs="Arial"/>
          <w:sz w:val="24"/>
          <w:szCs w:val="24"/>
        </w:rPr>
        <w:t>, (Consult</w:t>
      </w:r>
      <w:r>
        <w:rPr>
          <w:rFonts w:ascii="Arial" w:hAnsi="Arial" w:cs="Arial"/>
          <w:sz w:val="24"/>
          <w:szCs w:val="24"/>
        </w:rPr>
        <w:t>a: 02 octubre 2019).</w:t>
      </w:r>
    </w:p>
    <w:p w14:paraId="5F61442F" w14:textId="77777777" w:rsidR="00FE6312" w:rsidRPr="00FE6312" w:rsidRDefault="00FE6312" w:rsidP="00FE6312">
      <w:pPr>
        <w:pStyle w:val="Prrafodelista"/>
        <w:numPr>
          <w:ilvl w:val="0"/>
          <w:numId w:val="17"/>
        </w:numPr>
        <w:spacing w:after="200" w:line="360" w:lineRule="auto"/>
        <w:jc w:val="both"/>
        <w:rPr>
          <w:rFonts w:ascii="Arial" w:hAnsi="Arial" w:cs="Arial"/>
          <w:sz w:val="24"/>
          <w:szCs w:val="24"/>
        </w:rPr>
      </w:pPr>
      <w:r w:rsidRPr="00FE6312">
        <w:rPr>
          <w:rFonts w:ascii="Arial" w:hAnsi="Arial" w:cs="Arial"/>
          <w:sz w:val="24"/>
          <w:szCs w:val="24"/>
        </w:rPr>
        <w:t>Jiménez Valdez, Elsa Ivette, “ Mujeres, narcoviolencia: resultados de una guerra fallida”, Jalisco, México, 2014, [Disponible: http://www.scielo.org.mx/scielo.php?script=sci_arttext&amp;pid=S1870-39252014000600005 ], (Consulta: 16 octubre 2020).</w:t>
      </w:r>
    </w:p>
    <w:p w14:paraId="3181B743" w14:textId="77777777" w:rsidR="00FE6312" w:rsidRPr="00FE6312" w:rsidRDefault="00FE6312" w:rsidP="00FE6312">
      <w:pPr>
        <w:pStyle w:val="Prrafodelista"/>
        <w:numPr>
          <w:ilvl w:val="0"/>
          <w:numId w:val="17"/>
        </w:numPr>
        <w:spacing w:after="200" w:line="360" w:lineRule="auto"/>
        <w:jc w:val="both"/>
        <w:rPr>
          <w:rFonts w:ascii="Arial" w:hAnsi="Arial" w:cs="Arial"/>
          <w:sz w:val="24"/>
          <w:szCs w:val="24"/>
        </w:rPr>
      </w:pPr>
      <w:r w:rsidRPr="00FE6312">
        <w:rPr>
          <w:rFonts w:ascii="Arial" w:hAnsi="Arial" w:cs="Arial"/>
          <w:sz w:val="24"/>
          <w:szCs w:val="24"/>
        </w:rPr>
        <w:t xml:space="preserve">Naciones Unidas, “Nota orientativa del Secretario General: Reparaciones por la violencia sexual relacionada con conflictos”, junio 2014, [ Disponible en: https://www.ohchr.org/Documents/issues/women/WRGS/PeaceAndSecurity/reparationsforCRSV_sp.pdf ], (Consulta: 16 octubre 2020). </w:t>
      </w:r>
    </w:p>
    <w:p w14:paraId="5860464D" w14:textId="77777777" w:rsidR="00FE6312" w:rsidRDefault="00FE6312" w:rsidP="003F1EC6">
      <w:pPr>
        <w:pStyle w:val="Prrafodelista"/>
        <w:numPr>
          <w:ilvl w:val="0"/>
          <w:numId w:val="17"/>
        </w:numPr>
        <w:spacing w:after="200" w:line="360" w:lineRule="auto"/>
        <w:jc w:val="both"/>
        <w:rPr>
          <w:rFonts w:ascii="Arial" w:hAnsi="Arial" w:cs="Arial"/>
          <w:sz w:val="24"/>
          <w:szCs w:val="24"/>
        </w:rPr>
      </w:pPr>
      <w:r w:rsidRPr="003F1EC6">
        <w:rPr>
          <w:rFonts w:ascii="Arial" w:hAnsi="Arial" w:cs="Arial"/>
          <w:sz w:val="24"/>
          <w:szCs w:val="24"/>
        </w:rPr>
        <w:t xml:space="preserve">Protocolo I adicional a los Convenios de Ginebra de 1949 relativo a la protección de las víctimas de los conflictos armados internacionales, Ginebra, 1977, [Disponible en: </w:t>
      </w:r>
      <w:hyperlink r:id="rId25" w:history="1">
        <w:r w:rsidRPr="003F1EC6">
          <w:rPr>
            <w:rStyle w:val="Hipervnculo"/>
            <w:rFonts w:ascii="Arial" w:hAnsi="Arial" w:cs="Arial"/>
            <w:sz w:val="24"/>
            <w:szCs w:val="24"/>
          </w:rPr>
          <w:t>https://www.icrc.org/es/document/protocolo-i-adicional-</w:t>
        </w:r>
        <w:r w:rsidRPr="003F1EC6">
          <w:rPr>
            <w:rStyle w:val="Hipervnculo"/>
            <w:rFonts w:ascii="Arial" w:hAnsi="Arial" w:cs="Arial"/>
            <w:sz w:val="24"/>
            <w:szCs w:val="24"/>
          </w:rPr>
          <w:lastRenderedPageBreak/>
          <w:t>convenios-ginebra-1949-proteccion-victimas-conflictos-armados-internacionales-1977</w:t>
        </w:r>
      </w:hyperlink>
      <w:r w:rsidRPr="003F1EC6">
        <w:rPr>
          <w:rFonts w:ascii="Arial" w:hAnsi="Arial" w:cs="Arial"/>
          <w:sz w:val="24"/>
          <w:szCs w:val="24"/>
        </w:rPr>
        <w:t xml:space="preserve"> </w:t>
      </w:r>
      <w:r>
        <w:rPr>
          <w:rFonts w:ascii="Arial" w:hAnsi="Arial" w:cs="Arial"/>
          <w:sz w:val="24"/>
          <w:szCs w:val="24"/>
        </w:rPr>
        <w:t>], (Consulta: 02 octubre 2019).</w:t>
      </w:r>
    </w:p>
    <w:p w14:paraId="0075E453" w14:textId="77777777" w:rsidR="00FE6312" w:rsidRDefault="00FE6312" w:rsidP="003F1EC6">
      <w:pPr>
        <w:pStyle w:val="Prrafodelista"/>
        <w:numPr>
          <w:ilvl w:val="0"/>
          <w:numId w:val="17"/>
        </w:numPr>
        <w:spacing w:after="200" w:line="360" w:lineRule="auto"/>
        <w:jc w:val="both"/>
        <w:rPr>
          <w:rFonts w:ascii="Arial" w:hAnsi="Arial" w:cs="Arial"/>
          <w:sz w:val="24"/>
          <w:szCs w:val="24"/>
        </w:rPr>
      </w:pPr>
      <w:r w:rsidRPr="003F1EC6">
        <w:rPr>
          <w:rFonts w:ascii="Arial" w:hAnsi="Arial" w:cs="Arial"/>
          <w:sz w:val="24"/>
          <w:szCs w:val="24"/>
        </w:rPr>
        <w:t xml:space="preserve">Protocolo II adicional a los Convenios de Ginebra de 1949 relativo a la protección de las víctimas de los conflictos armados sin carácter internacional, Ginebra, 1977, [Disponible en: </w:t>
      </w:r>
      <w:hyperlink r:id="rId26" w:history="1">
        <w:r w:rsidRPr="003F1EC6">
          <w:rPr>
            <w:rFonts w:ascii="Arial" w:hAnsi="Arial" w:cs="Arial"/>
            <w:color w:val="0000FF"/>
            <w:sz w:val="24"/>
            <w:szCs w:val="24"/>
            <w:u w:val="single"/>
          </w:rPr>
          <w:t>https://www.icrc.org/es/doc/resources/documents/misc/protocolo-ii.htm</w:t>
        </w:r>
      </w:hyperlink>
      <w:r w:rsidRPr="003F1EC6">
        <w:rPr>
          <w:rFonts w:ascii="Arial" w:hAnsi="Arial" w:cs="Arial"/>
          <w:sz w:val="24"/>
          <w:szCs w:val="24"/>
        </w:rPr>
        <w:t>], (Consulta: 02 octubre 2019).</w:t>
      </w:r>
    </w:p>
    <w:p w14:paraId="45C4EA4A" w14:textId="77777777" w:rsidR="00FE6312" w:rsidRPr="00FE6312" w:rsidRDefault="00FE6312" w:rsidP="00FE6312">
      <w:pPr>
        <w:pStyle w:val="Prrafodelista"/>
        <w:numPr>
          <w:ilvl w:val="0"/>
          <w:numId w:val="17"/>
        </w:numPr>
        <w:spacing w:after="200" w:line="360" w:lineRule="auto"/>
        <w:jc w:val="both"/>
        <w:rPr>
          <w:rFonts w:ascii="Arial" w:hAnsi="Arial" w:cs="Arial"/>
          <w:sz w:val="24"/>
          <w:szCs w:val="24"/>
        </w:rPr>
      </w:pPr>
      <w:r w:rsidRPr="00FE6312">
        <w:rPr>
          <w:rFonts w:ascii="Arial" w:hAnsi="Arial" w:cs="Arial"/>
          <w:sz w:val="24"/>
          <w:szCs w:val="24"/>
        </w:rPr>
        <w:t>Rosen, Jonathan Daniel, Zepeda Martínez, Roberto, “ La Guerra contra el narcotráfico en México: una guerra perdida”, 16 julio 2014, San José, Costa Rica, p. 158, [Disponible en: https://www.redalyc.org/pdf/729/72941346011.pdf], (Consulta: 15 octubre 2020).</w:t>
      </w:r>
    </w:p>
    <w:p w14:paraId="2E5D042F" w14:textId="77777777" w:rsidR="00FE6312" w:rsidRDefault="00FE6312" w:rsidP="003F1EC6">
      <w:pPr>
        <w:pStyle w:val="Prrafodelista"/>
        <w:numPr>
          <w:ilvl w:val="0"/>
          <w:numId w:val="17"/>
        </w:numPr>
        <w:spacing w:after="200" w:line="360" w:lineRule="auto"/>
        <w:jc w:val="both"/>
        <w:rPr>
          <w:rFonts w:ascii="Arial" w:hAnsi="Arial" w:cs="Arial"/>
          <w:sz w:val="24"/>
          <w:szCs w:val="24"/>
        </w:rPr>
      </w:pPr>
      <w:r w:rsidRPr="003F1EC6">
        <w:rPr>
          <w:rFonts w:ascii="Arial" w:hAnsi="Arial" w:cs="Arial"/>
          <w:sz w:val="24"/>
          <w:szCs w:val="24"/>
        </w:rPr>
        <w:t>Sersale di Ciresano, Federico, “ Justicia transicional en las Américas, El impac</w:t>
      </w:r>
      <w:r>
        <w:rPr>
          <w:rFonts w:ascii="Arial" w:hAnsi="Arial" w:cs="Arial"/>
          <w:sz w:val="24"/>
          <w:szCs w:val="24"/>
        </w:rPr>
        <w:t>to del Sistema Interamericano”,</w:t>
      </w:r>
      <w:r w:rsidRPr="003F1EC6">
        <w:rPr>
          <w:rFonts w:ascii="Arial" w:hAnsi="Arial" w:cs="Arial"/>
          <w:sz w:val="24"/>
          <w:szCs w:val="24"/>
        </w:rPr>
        <w:t xml:space="preserve"> [Disponible en:  </w:t>
      </w:r>
      <w:hyperlink r:id="rId27" w:history="1">
        <w:r w:rsidRPr="003F1EC6">
          <w:rPr>
            <w:rFonts w:ascii="Arial" w:hAnsi="Arial" w:cs="Arial"/>
            <w:color w:val="0000FF"/>
            <w:sz w:val="24"/>
            <w:szCs w:val="24"/>
            <w:u w:val="single"/>
          </w:rPr>
          <w:t>http://www.corteidh.or.cr/tablas/r32271.pdf</w:t>
        </w:r>
      </w:hyperlink>
      <w:r w:rsidRPr="003F1EC6">
        <w:rPr>
          <w:rFonts w:ascii="Arial" w:hAnsi="Arial" w:cs="Arial"/>
          <w:sz w:val="24"/>
          <w:szCs w:val="24"/>
        </w:rPr>
        <w:t>], (Consulta: 04 octubre 2019).</w:t>
      </w:r>
    </w:p>
    <w:p w14:paraId="41764236" w14:textId="77777777" w:rsidR="00FE6312" w:rsidRPr="00FE6312" w:rsidRDefault="00FE6312" w:rsidP="00FE6312">
      <w:pPr>
        <w:pStyle w:val="Prrafodelista"/>
        <w:numPr>
          <w:ilvl w:val="0"/>
          <w:numId w:val="17"/>
        </w:numPr>
        <w:spacing w:after="200" w:line="360" w:lineRule="auto"/>
        <w:jc w:val="both"/>
        <w:rPr>
          <w:rFonts w:ascii="Arial" w:hAnsi="Arial" w:cs="Arial"/>
          <w:sz w:val="24"/>
          <w:szCs w:val="24"/>
        </w:rPr>
      </w:pPr>
      <w:r w:rsidRPr="00FE6312">
        <w:rPr>
          <w:rFonts w:ascii="Arial" w:hAnsi="Arial" w:cs="Arial"/>
          <w:sz w:val="24"/>
          <w:szCs w:val="24"/>
        </w:rPr>
        <w:t>Wolf, Sonja, “ La guerra contra el narcotráfico y la Iniciativa Mérida: piedras angulares en la búsqueda de legitimidad”, Distrito Federal, México, diciembre 2011, p. 691 [Disponible en: https://www.redalyc.org/pdf/599/59923588003.pdf ], (Consulta: 15 octubre 2020).</w:t>
      </w:r>
    </w:p>
    <w:p w14:paraId="025A130A" w14:textId="782BF532" w:rsidR="00FE6312" w:rsidRPr="00FE6312" w:rsidRDefault="00FE6312" w:rsidP="00FE6312">
      <w:pPr>
        <w:spacing w:after="200" w:line="360" w:lineRule="auto"/>
        <w:jc w:val="both"/>
        <w:rPr>
          <w:rFonts w:ascii="Arial" w:hAnsi="Arial" w:cs="Arial"/>
          <w:sz w:val="24"/>
          <w:szCs w:val="24"/>
        </w:rPr>
      </w:pPr>
    </w:p>
    <w:sectPr w:rsidR="00FE6312" w:rsidRPr="00FE6312" w:rsidSect="00786080">
      <w:footerReference w:type="default" r:id="rId28"/>
      <w:pgSz w:w="12240" w:h="15840"/>
      <w:pgMar w:top="1418" w:right="1701" w:bottom="1418"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30BAD" w14:textId="77777777" w:rsidR="00234DE7" w:rsidRDefault="00234DE7" w:rsidP="005E4E14">
      <w:pPr>
        <w:spacing w:after="0" w:line="240" w:lineRule="auto"/>
      </w:pPr>
      <w:r>
        <w:separator/>
      </w:r>
    </w:p>
  </w:endnote>
  <w:endnote w:type="continuationSeparator" w:id="0">
    <w:p w14:paraId="326D6122" w14:textId="77777777" w:rsidR="00234DE7" w:rsidRDefault="00234DE7" w:rsidP="005E4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MS Gothic"/>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526051"/>
      <w:docPartObj>
        <w:docPartGallery w:val="Page Numbers (Bottom of Page)"/>
        <w:docPartUnique/>
      </w:docPartObj>
    </w:sdtPr>
    <w:sdtEndPr/>
    <w:sdtContent>
      <w:p w14:paraId="21E061A7" w14:textId="68D87AD3" w:rsidR="00C92981" w:rsidRDefault="00C92981">
        <w:pPr>
          <w:pStyle w:val="Piedepgina"/>
          <w:jc w:val="right"/>
        </w:pPr>
        <w:r>
          <w:fldChar w:fldCharType="begin"/>
        </w:r>
        <w:r>
          <w:instrText>PAGE   \* MERGEFORMAT</w:instrText>
        </w:r>
        <w:r>
          <w:fldChar w:fldCharType="separate"/>
        </w:r>
        <w:r w:rsidR="004247F4" w:rsidRPr="004247F4">
          <w:rPr>
            <w:noProof/>
            <w:lang w:val="es-ES"/>
          </w:rPr>
          <w:t>17</w:t>
        </w:r>
        <w:r>
          <w:fldChar w:fldCharType="end"/>
        </w:r>
      </w:p>
    </w:sdtContent>
  </w:sdt>
  <w:p w14:paraId="37567BF8" w14:textId="77777777" w:rsidR="008A4B23" w:rsidRDefault="008A4B2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B5F64" w14:textId="77777777" w:rsidR="00234DE7" w:rsidRDefault="00234DE7" w:rsidP="005E4E14">
      <w:pPr>
        <w:spacing w:after="0" w:line="240" w:lineRule="auto"/>
      </w:pPr>
      <w:r>
        <w:separator/>
      </w:r>
    </w:p>
  </w:footnote>
  <w:footnote w:type="continuationSeparator" w:id="0">
    <w:p w14:paraId="7793AA16" w14:textId="77777777" w:rsidR="00234DE7" w:rsidRDefault="00234DE7" w:rsidP="005E4E14">
      <w:pPr>
        <w:spacing w:after="0" w:line="240" w:lineRule="auto"/>
      </w:pPr>
      <w:r>
        <w:continuationSeparator/>
      </w:r>
    </w:p>
  </w:footnote>
  <w:footnote w:id="1">
    <w:p w14:paraId="6016F8AC" w14:textId="77777777" w:rsidR="008A4B23" w:rsidRPr="0009040C" w:rsidRDefault="008A4B23" w:rsidP="00C1111E">
      <w:pPr>
        <w:pStyle w:val="Textonotapie"/>
        <w:jc w:val="both"/>
        <w:rPr>
          <w:rFonts w:ascii="Arial" w:hAnsi="Arial" w:cs="Arial"/>
        </w:rPr>
      </w:pPr>
      <w:r w:rsidRPr="0009040C">
        <w:rPr>
          <w:rStyle w:val="Refdenotaalpie"/>
          <w:rFonts w:ascii="Arial" w:hAnsi="Arial" w:cs="Arial"/>
        </w:rPr>
        <w:footnoteRef/>
      </w:r>
      <w:r w:rsidRPr="0009040C">
        <w:rPr>
          <w:rFonts w:ascii="Arial" w:hAnsi="Arial" w:cs="Arial"/>
        </w:rPr>
        <w:t xml:space="preserve"> </w:t>
      </w:r>
      <w:r w:rsidRPr="0009040C">
        <w:rPr>
          <w:rFonts w:ascii="Arial" w:hAnsi="Arial" w:cs="Arial"/>
          <w:i/>
        </w:rPr>
        <w:t>Cfr</w:t>
      </w:r>
      <w:r w:rsidRPr="0009040C">
        <w:rPr>
          <w:rFonts w:ascii="Arial" w:hAnsi="Arial" w:cs="Arial"/>
        </w:rPr>
        <w:t xml:space="preserve">. Centro Internacional para la Justicia Transicional, “¿Qué es la justicia transicional?, 2019, [Disponible en: </w:t>
      </w:r>
      <w:hyperlink r:id="rId1" w:history="1">
        <w:r w:rsidRPr="0009040C">
          <w:rPr>
            <w:rFonts w:ascii="Arial" w:hAnsi="Arial" w:cs="Arial"/>
            <w:color w:val="0000FF"/>
            <w:u w:val="single"/>
          </w:rPr>
          <w:t>https://www.ictj.org/es/que-es-la-justicia-transicional</w:t>
        </w:r>
      </w:hyperlink>
      <w:r w:rsidRPr="0009040C">
        <w:rPr>
          <w:rFonts w:ascii="Arial" w:hAnsi="Arial" w:cs="Arial"/>
        </w:rPr>
        <w:t>], (Consulta: 04 octubre 2019).</w:t>
      </w:r>
    </w:p>
  </w:footnote>
  <w:footnote w:id="2">
    <w:p w14:paraId="6C4ECD27" w14:textId="77777777" w:rsidR="008A4B23" w:rsidRPr="0009040C" w:rsidRDefault="008A4B23" w:rsidP="000D1B65">
      <w:pPr>
        <w:pStyle w:val="Textonotapie"/>
        <w:jc w:val="both"/>
        <w:rPr>
          <w:rFonts w:ascii="Arial" w:hAnsi="Arial" w:cs="Arial"/>
        </w:rPr>
      </w:pPr>
      <w:r w:rsidRPr="0009040C">
        <w:rPr>
          <w:rStyle w:val="Refdenotaalpie"/>
          <w:rFonts w:ascii="Arial" w:hAnsi="Arial" w:cs="Arial"/>
        </w:rPr>
        <w:footnoteRef/>
      </w:r>
      <w:r w:rsidRPr="0009040C">
        <w:rPr>
          <w:rFonts w:ascii="Arial" w:hAnsi="Arial" w:cs="Arial"/>
        </w:rPr>
        <w:t xml:space="preserve">Corte Interamericana de Derechos Humanos, Caso del Penal de Miguel Castro Castro vs. Perú, Sentencia de 25 de noviembre de 2006, Serie C No. 160, párr.. 306, [Disponible en: </w:t>
      </w:r>
      <w:hyperlink r:id="rId2" w:history="1">
        <w:r w:rsidRPr="0009040C">
          <w:rPr>
            <w:rFonts w:ascii="Arial" w:hAnsi="Arial" w:cs="Arial"/>
            <w:color w:val="0000FF"/>
            <w:u w:val="single"/>
          </w:rPr>
          <w:t>http://www.corteidh.or.cr/docs/casos/articulos/seriec_160_esp.pdf</w:t>
        </w:r>
      </w:hyperlink>
      <w:r w:rsidRPr="0009040C">
        <w:rPr>
          <w:rFonts w:ascii="Arial" w:hAnsi="Arial" w:cs="Arial"/>
        </w:rPr>
        <w:t>], (Consulta: 02 octubre 2019).</w:t>
      </w:r>
    </w:p>
  </w:footnote>
  <w:footnote w:id="3">
    <w:p w14:paraId="262135E0" w14:textId="77777777" w:rsidR="008A4B23" w:rsidRPr="0009040C" w:rsidRDefault="008A4B23" w:rsidP="000D1B65">
      <w:pPr>
        <w:pStyle w:val="Textonotapie"/>
        <w:jc w:val="both"/>
        <w:rPr>
          <w:rFonts w:ascii="Arial" w:hAnsi="Arial" w:cs="Arial"/>
          <w:sz w:val="22"/>
          <w:szCs w:val="22"/>
        </w:rPr>
      </w:pPr>
      <w:r w:rsidRPr="0009040C">
        <w:rPr>
          <w:rStyle w:val="Refdenotaalpie"/>
          <w:rFonts w:ascii="Arial" w:hAnsi="Arial" w:cs="Arial"/>
        </w:rPr>
        <w:footnoteRef/>
      </w:r>
      <w:r w:rsidRPr="0009040C">
        <w:rPr>
          <w:rFonts w:ascii="Arial" w:hAnsi="Arial" w:cs="Arial"/>
        </w:rPr>
        <w:t xml:space="preserve">Consejo de Seguridad, Naciones Unidas “La violencia sexual como relacionada con los conflictos”, 23 de marzo 2015, p.1, [Disponible en:  </w:t>
      </w:r>
      <w:hyperlink r:id="rId3" w:history="1">
        <w:r w:rsidRPr="0009040C">
          <w:rPr>
            <w:rStyle w:val="Hipervnculo"/>
            <w:rFonts w:ascii="Arial" w:hAnsi="Arial" w:cs="Arial"/>
          </w:rPr>
          <w:t>https://www.acnur.org/fileadmin/Documentos/BDL/2015/10064.pdf</w:t>
        </w:r>
      </w:hyperlink>
      <w:r w:rsidRPr="0009040C">
        <w:rPr>
          <w:rStyle w:val="Hipervnculo"/>
          <w:rFonts w:ascii="Arial" w:hAnsi="Arial" w:cs="Arial"/>
        </w:rPr>
        <w:t xml:space="preserve">[, </w:t>
      </w:r>
      <w:r w:rsidRPr="0009040C">
        <w:rPr>
          <w:rStyle w:val="Hipervnculo"/>
          <w:rFonts w:ascii="Arial" w:hAnsi="Arial" w:cs="Arial"/>
          <w:color w:val="auto"/>
          <w:u w:val="none"/>
        </w:rPr>
        <w:t>(Consulta: 02 octubre 2019).</w:t>
      </w:r>
    </w:p>
  </w:footnote>
  <w:footnote w:id="4">
    <w:p w14:paraId="58FFC597" w14:textId="77777777" w:rsidR="008A4B23" w:rsidRPr="0009040C" w:rsidRDefault="008A4B23" w:rsidP="00221F44">
      <w:pPr>
        <w:pStyle w:val="Textonotapie"/>
        <w:jc w:val="both"/>
        <w:rPr>
          <w:rFonts w:ascii="Arial" w:hAnsi="Arial" w:cs="Arial"/>
        </w:rPr>
      </w:pPr>
      <w:r w:rsidRPr="0009040C">
        <w:rPr>
          <w:rStyle w:val="Refdenotaalpie"/>
          <w:rFonts w:ascii="Arial" w:hAnsi="Arial" w:cs="Arial"/>
        </w:rPr>
        <w:footnoteRef/>
      </w:r>
      <w:r w:rsidRPr="0009040C">
        <w:rPr>
          <w:rFonts w:ascii="Arial" w:hAnsi="Arial" w:cs="Arial"/>
        </w:rPr>
        <w:t xml:space="preserve"> Cfr. IV. Convenio de Ginebra relativo a la protección debida a las personas civiles en tiempo de guerra, 1949, Ginebra, 1949, [Disponible en: </w:t>
      </w:r>
      <w:hyperlink r:id="rId4" w:history="1">
        <w:r w:rsidRPr="0009040C">
          <w:rPr>
            <w:rFonts w:ascii="Arial" w:hAnsi="Arial" w:cs="Arial"/>
            <w:color w:val="0000FF"/>
            <w:u w:val="single"/>
          </w:rPr>
          <w:t>https://www.icrc.org/es/doc/resources/documents/treaty/treaty-gc-4-5tdkyk.htm</w:t>
        </w:r>
      </w:hyperlink>
      <w:r w:rsidRPr="0009040C">
        <w:rPr>
          <w:rFonts w:ascii="Arial" w:hAnsi="Arial" w:cs="Arial"/>
        </w:rPr>
        <w:t xml:space="preserve">, (Consulta: 02 octubre 2019);  Protocolo I adicional a los Convenios de Ginebra de 1949 relativo a la protección de las víctimas de los conflictos armados internacionales, Ginebra, 1977, [Disponible en: </w:t>
      </w:r>
      <w:hyperlink r:id="rId5" w:history="1">
        <w:r w:rsidRPr="0009040C">
          <w:rPr>
            <w:rStyle w:val="Hipervnculo"/>
            <w:rFonts w:ascii="Arial" w:hAnsi="Arial" w:cs="Arial"/>
          </w:rPr>
          <w:t>https://www.icrc.org/es/document/protocolo-i-adicional-convenios-ginebra-1949-proteccion-victimas-conflictos-armados-internacionales-1977</w:t>
        </w:r>
      </w:hyperlink>
      <w:r w:rsidRPr="0009040C">
        <w:rPr>
          <w:rFonts w:ascii="Arial" w:hAnsi="Arial" w:cs="Arial"/>
        </w:rPr>
        <w:t xml:space="preserve"> ], (Consulta: 02 octubre 2019); Protocolo II adicional a los Convenios de Ginebra de 1949 relativo a la protección de las víctimas de los conflictos armados sin carácter internacional, Ginebra, 1977, [Disponible en: </w:t>
      </w:r>
      <w:hyperlink r:id="rId6" w:history="1">
        <w:r w:rsidRPr="0009040C">
          <w:rPr>
            <w:rFonts w:ascii="Arial" w:hAnsi="Arial" w:cs="Arial"/>
            <w:color w:val="0000FF"/>
            <w:u w:val="single"/>
          </w:rPr>
          <w:t>https://www.icrc.org/es/doc/resources/documents/misc/protocolo-ii.htm</w:t>
        </w:r>
      </w:hyperlink>
      <w:r w:rsidRPr="0009040C">
        <w:rPr>
          <w:rFonts w:ascii="Arial" w:hAnsi="Arial" w:cs="Arial"/>
        </w:rPr>
        <w:t>], (Consulta: 02 octubre 2019).</w:t>
      </w:r>
    </w:p>
  </w:footnote>
  <w:footnote w:id="5">
    <w:p w14:paraId="674C100A" w14:textId="77777777" w:rsidR="008A4B23" w:rsidRPr="0009040C" w:rsidRDefault="008A4B23" w:rsidP="00221F44">
      <w:pPr>
        <w:pStyle w:val="Textonotapie"/>
        <w:jc w:val="both"/>
        <w:rPr>
          <w:rFonts w:ascii="Arial" w:hAnsi="Arial"/>
        </w:rPr>
      </w:pPr>
      <w:r w:rsidRPr="0009040C">
        <w:rPr>
          <w:rStyle w:val="Refdenotaalpie"/>
          <w:rFonts w:ascii="Arial" w:hAnsi="Arial" w:cs="Arial"/>
        </w:rPr>
        <w:footnoteRef/>
      </w:r>
      <w:r w:rsidRPr="0009040C">
        <w:rPr>
          <w:rFonts w:ascii="Arial" w:hAnsi="Arial" w:cs="Arial"/>
        </w:rPr>
        <w:t xml:space="preserve"> Cfr. Estatuto del Tribunal Internacional para Rwanda, Consejo de Seguridad, 1994, [Disponible en: </w:t>
      </w:r>
      <w:hyperlink r:id="rId7" w:history="1">
        <w:r w:rsidRPr="0009040C">
          <w:rPr>
            <w:rFonts w:ascii="Arial" w:hAnsi="Arial" w:cs="Arial"/>
            <w:color w:val="0000FF"/>
            <w:u w:val="single"/>
          </w:rPr>
          <w:t>https://www.ohchr.org/SP/ProfessionalInterest/Pages/StatuteInternationalCriminalTribunalForRwanda.aspx</w:t>
        </w:r>
      </w:hyperlink>
      <w:r w:rsidRPr="0009040C">
        <w:rPr>
          <w:rFonts w:ascii="Arial" w:hAnsi="Arial" w:cs="Arial"/>
        </w:rPr>
        <w:t xml:space="preserve">], (Consulta: 02 octubre 2019); Estatuto del Tribunal Internacional para la ex Yugoslavia, Consejo de Seguridad, 1991, [Disponible en: </w:t>
      </w:r>
      <w:hyperlink r:id="rId8" w:history="1">
        <w:r w:rsidRPr="0009040C">
          <w:rPr>
            <w:rFonts w:ascii="Arial" w:hAnsi="Arial" w:cs="Arial"/>
            <w:color w:val="0000FF"/>
            <w:u w:val="single"/>
          </w:rPr>
          <w:t>https://www.ohchr.org/SP/ProfessionalInterest/Pages/InternationalTribunalForTheFormerYugoslavia.aspx</w:t>
        </w:r>
      </w:hyperlink>
      <w:r w:rsidRPr="0009040C">
        <w:rPr>
          <w:rFonts w:ascii="Arial" w:hAnsi="Arial" w:cs="Arial"/>
        </w:rPr>
        <w:t>], (Consulta: 02 octubre 2019).</w:t>
      </w:r>
    </w:p>
  </w:footnote>
  <w:footnote w:id="6">
    <w:p w14:paraId="6C1035D5" w14:textId="77777777" w:rsidR="008A4B23" w:rsidRPr="0009040C" w:rsidRDefault="008A4B23" w:rsidP="009A5005">
      <w:pPr>
        <w:pStyle w:val="Textonotapie"/>
        <w:jc w:val="both"/>
        <w:rPr>
          <w:rFonts w:ascii="Arial" w:hAnsi="Arial" w:cs="Arial"/>
        </w:rPr>
      </w:pPr>
      <w:r w:rsidRPr="0009040C">
        <w:rPr>
          <w:rStyle w:val="Refdenotaalpie"/>
          <w:rFonts w:ascii="Arial" w:hAnsi="Arial" w:cs="Arial"/>
        </w:rPr>
        <w:footnoteRef/>
      </w:r>
      <w:r w:rsidRPr="0009040C">
        <w:rPr>
          <w:rFonts w:ascii="Arial" w:hAnsi="Arial" w:cs="Arial"/>
        </w:rPr>
        <w:t xml:space="preserve"> Estatuto de Roma de la Corte Penal Internacional, 1998, [Disponible: </w:t>
      </w:r>
      <w:hyperlink r:id="rId9" w:history="1">
        <w:r w:rsidRPr="0009040C">
          <w:rPr>
            <w:rFonts w:ascii="Arial" w:hAnsi="Arial" w:cs="Arial"/>
            <w:color w:val="0000FF"/>
            <w:u w:val="single"/>
          </w:rPr>
          <w:t>https://www.un.org/spanish/law/icc/statute/spanish/rome_statute(s).pdf</w:t>
        </w:r>
      </w:hyperlink>
      <w:r w:rsidRPr="0009040C">
        <w:rPr>
          <w:rFonts w:ascii="Arial" w:hAnsi="Arial" w:cs="Arial"/>
        </w:rPr>
        <w:t>], (Consulta: 02 octubre 2019).</w:t>
      </w:r>
    </w:p>
  </w:footnote>
  <w:footnote w:id="7">
    <w:p w14:paraId="44EE234A" w14:textId="77777777" w:rsidR="008A4B23" w:rsidRPr="0009040C" w:rsidRDefault="008A4B23" w:rsidP="009A5005">
      <w:pPr>
        <w:pStyle w:val="Textonotapie"/>
        <w:jc w:val="both"/>
        <w:rPr>
          <w:rFonts w:ascii="Arial" w:hAnsi="Arial" w:cs="Arial"/>
        </w:rPr>
      </w:pPr>
      <w:r w:rsidRPr="0009040C">
        <w:rPr>
          <w:rStyle w:val="Refdenotaalpie"/>
          <w:rFonts w:ascii="Arial" w:hAnsi="Arial" w:cs="Arial"/>
        </w:rPr>
        <w:footnoteRef/>
      </w:r>
      <w:r w:rsidRPr="0009040C">
        <w:rPr>
          <w:rFonts w:ascii="Arial" w:hAnsi="Arial" w:cs="Arial"/>
        </w:rPr>
        <w:t xml:space="preserve"> Cfr. Ambos, Kai, “Crímenes de lesa humanidad y la Corte Penal Internacional”, Revista General de Derecho Penal, 2012, [Disponible en: </w:t>
      </w:r>
      <w:hyperlink r:id="rId10" w:history="1">
        <w:r w:rsidRPr="0009040C">
          <w:rPr>
            <w:rFonts w:ascii="Arial" w:hAnsi="Arial" w:cs="Arial"/>
            <w:color w:val="0000FF"/>
            <w:u w:val="single"/>
          </w:rPr>
          <w:t>http://perso.unifr.ch/derechopenal/assets/files/temas/t_20120808_02.pdf</w:t>
        </w:r>
      </w:hyperlink>
      <w:r w:rsidRPr="0009040C">
        <w:rPr>
          <w:rFonts w:ascii="Arial" w:hAnsi="Arial" w:cs="Arial"/>
        </w:rPr>
        <w:t>], (Consulta: 02 octubre 2019).</w:t>
      </w:r>
    </w:p>
  </w:footnote>
  <w:footnote w:id="8">
    <w:p w14:paraId="7ECCB1E9" w14:textId="77777777" w:rsidR="008A4B23" w:rsidRPr="0009040C" w:rsidRDefault="008A4B23" w:rsidP="009A5005">
      <w:pPr>
        <w:pStyle w:val="Textonotapie"/>
        <w:jc w:val="both"/>
        <w:rPr>
          <w:rFonts w:ascii="Arial" w:hAnsi="Arial" w:cs="Arial"/>
        </w:rPr>
      </w:pPr>
      <w:r w:rsidRPr="0009040C">
        <w:rPr>
          <w:rStyle w:val="Refdenotaalpie"/>
          <w:rFonts w:ascii="Arial" w:hAnsi="Arial" w:cs="Arial"/>
        </w:rPr>
        <w:footnoteRef/>
      </w:r>
      <w:r w:rsidRPr="0009040C">
        <w:rPr>
          <w:rFonts w:ascii="Arial" w:hAnsi="Arial" w:cs="Arial"/>
        </w:rPr>
        <w:t xml:space="preserve"> Consejo de Seguridad, Naciones Unidas, “El Estado de derecho y la justicia de transición en las sociedades que sufren o han sufrido conflictos”, 03 agosto 2004, [Disponible en: </w:t>
      </w:r>
      <w:hyperlink r:id="rId11" w:history="1">
        <w:r w:rsidRPr="0009040C">
          <w:rPr>
            <w:rStyle w:val="Hipervnculo"/>
            <w:rFonts w:ascii="Arial" w:hAnsi="Arial" w:cs="Arial"/>
          </w:rPr>
          <w:t>https://undocs.org/es/S/2004/616</w:t>
        </w:r>
      </w:hyperlink>
      <w:r w:rsidRPr="0009040C">
        <w:rPr>
          <w:rFonts w:ascii="Arial" w:hAnsi="Arial" w:cs="Arial"/>
        </w:rPr>
        <w:t xml:space="preserve"> ], (Consulta: 04 octubre 2019)</w:t>
      </w:r>
    </w:p>
  </w:footnote>
  <w:footnote w:id="9">
    <w:p w14:paraId="0DD2244B" w14:textId="77777777" w:rsidR="008A4B23" w:rsidRPr="0009040C" w:rsidRDefault="008A4B23" w:rsidP="009A5005">
      <w:pPr>
        <w:pStyle w:val="Textonotapie"/>
        <w:jc w:val="both"/>
        <w:rPr>
          <w:rFonts w:ascii="Arial" w:hAnsi="Arial"/>
        </w:rPr>
      </w:pPr>
      <w:r w:rsidRPr="0009040C">
        <w:rPr>
          <w:rStyle w:val="Refdenotaalpie"/>
          <w:rFonts w:ascii="Arial" w:hAnsi="Arial" w:cs="Arial"/>
        </w:rPr>
        <w:footnoteRef/>
      </w:r>
      <w:r w:rsidRPr="0009040C">
        <w:rPr>
          <w:rFonts w:ascii="Arial" w:hAnsi="Arial" w:cs="Arial"/>
        </w:rPr>
        <w:t xml:space="preserve"> Cfr. Centro Internacional para la Justicia Transicional, “¿Qué es la justicia transicional?, 2019, [Disponible en: </w:t>
      </w:r>
      <w:hyperlink r:id="rId12" w:history="1">
        <w:r w:rsidRPr="0009040C">
          <w:rPr>
            <w:rFonts w:ascii="Arial" w:hAnsi="Arial" w:cs="Arial"/>
            <w:color w:val="0000FF"/>
            <w:u w:val="single"/>
          </w:rPr>
          <w:t>https://www.ictj.org/es/que-es-la-justicia-transicional</w:t>
        </w:r>
      </w:hyperlink>
      <w:r w:rsidRPr="0009040C">
        <w:rPr>
          <w:rFonts w:ascii="Arial" w:hAnsi="Arial" w:cs="Arial"/>
        </w:rPr>
        <w:t>], (Consulta: 04 octubre 2019.</w:t>
      </w:r>
    </w:p>
  </w:footnote>
  <w:footnote w:id="10">
    <w:p w14:paraId="51C71368" w14:textId="77777777" w:rsidR="008A4B23" w:rsidRPr="0009040C" w:rsidRDefault="008A4B23" w:rsidP="00BB53D3">
      <w:pPr>
        <w:pStyle w:val="Textonotapie"/>
        <w:jc w:val="both"/>
        <w:rPr>
          <w:rFonts w:ascii="Arial" w:hAnsi="Arial" w:cs="Arial"/>
        </w:rPr>
      </w:pPr>
      <w:r w:rsidRPr="0009040C">
        <w:rPr>
          <w:rStyle w:val="Refdenotaalpie"/>
          <w:rFonts w:ascii="Arial" w:hAnsi="Arial" w:cs="Arial"/>
        </w:rPr>
        <w:footnoteRef/>
      </w:r>
      <w:r w:rsidRPr="0009040C">
        <w:rPr>
          <w:rFonts w:ascii="Arial" w:hAnsi="Arial" w:cs="Arial"/>
        </w:rPr>
        <w:t xml:space="preserve"> Cfr. Instituto Interamericano de Derechos Humanos, “Verdad y Justicia, Homenaje a Emilio F. Mignone”, p. 307, [Disponible en: </w:t>
      </w:r>
      <w:hyperlink r:id="rId13" w:history="1">
        <w:r w:rsidRPr="0009040C">
          <w:rPr>
            <w:rFonts w:ascii="Arial" w:hAnsi="Arial" w:cs="Arial"/>
            <w:color w:val="0000FF"/>
            <w:u w:val="single"/>
          </w:rPr>
          <w:t>https://www.iidh.ed.cr/IIDH/media/2127/vj-homenaje-emilio.pdf</w:t>
        </w:r>
      </w:hyperlink>
      <w:r w:rsidRPr="0009040C">
        <w:rPr>
          <w:rFonts w:ascii="Arial" w:hAnsi="Arial" w:cs="Arial"/>
        </w:rPr>
        <w:t>]. (Consulta: 04 octubre 2019).</w:t>
      </w:r>
    </w:p>
  </w:footnote>
  <w:footnote w:id="11">
    <w:p w14:paraId="5D406588" w14:textId="77777777" w:rsidR="008A4B23" w:rsidRPr="0009040C" w:rsidRDefault="008A4B23" w:rsidP="00BB53D3">
      <w:pPr>
        <w:pStyle w:val="Textonotapie"/>
        <w:jc w:val="both"/>
        <w:rPr>
          <w:rFonts w:ascii="Arial" w:hAnsi="Arial" w:cs="Arial"/>
        </w:rPr>
      </w:pPr>
      <w:r w:rsidRPr="0009040C">
        <w:rPr>
          <w:rStyle w:val="Refdenotaalpie"/>
          <w:rFonts w:ascii="Arial" w:hAnsi="Arial" w:cs="Arial"/>
        </w:rPr>
        <w:footnoteRef/>
      </w:r>
      <w:r w:rsidRPr="0009040C">
        <w:rPr>
          <w:rFonts w:ascii="Arial" w:hAnsi="Arial" w:cs="Arial"/>
        </w:rPr>
        <w:t xml:space="preserve"> Corte Interamericana de Derechos Humanos, Caso Loayza Tamayo Vs. Perú, Sentencia de 27 de noviembre de 1998, Serie C, No. 42, párr. 85, [Disponible en: </w:t>
      </w:r>
      <w:hyperlink r:id="rId14" w:history="1">
        <w:r w:rsidRPr="0009040C">
          <w:rPr>
            <w:rFonts w:ascii="Arial" w:hAnsi="Arial" w:cs="Arial"/>
            <w:color w:val="0000FF"/>
            <w:u w:val="single"/>
          </w:rPr>
          <w:t>http://www.corteidh.or.cr/docs/casos/articulos/seriec_42_esp.pdf</w:t>
        </w:r>
      </w:hyperlink>
      <w:r w:rsidRPr="0009040C">
        <w:rPr>
          <w:rFonts w:ascii="Arial" w:hAnsi="Arial" w:cs="Arial"/>
        </w:rPr>
        <w:t>], (Consulta: 04 octubre 2019).</w:t>
      </w:r>
    </w:p>
  </w:footnote>
  <w:footnote w:id="12">
    <w:p w14:paraId="0A83E9B4" w14:textId="77777777" w:rsidR="008A4B23" w:rsidRPr="0009040C" w:rsidRDefault="008A4B23" w:rsidP="00BB53D3">
      <w:pPr>
        <w:pStyle w:val="Textonotapie"/>
        <w:jc w:val="both"/>
        <w:rPr>
          <w:rFonts w:ascii="Arial" w:hAnsi="Arial" w:cs="Arial"/>
        </w:rPr>
      </w:pPr>
      <w:r w:rsidRPr="0009040C">
        <w:rPr>
          <w:rStyle w:val="Refdenotaalpie"/>
          <w:rFonts w:ascii="Arial" w:hAnsi="Arial" w:cs="Arial"/>
        </w:rPr>
        <w:footnoteRef/>
      </w:r>
      <w:r w:rsidRPr="0009040C">
        <w:rPr>
          <w:rFonts w:ascii="Arial" w:hAnsi="Arial" w:cs="Arial"/>
        </w:rPr>
        <w:t xml:space="preserve"> Cfr. Comisión Internacional de Justicia, “Derechos Internacional y lucha contra la impunidad”, Ginebra, Suiza, 2014, p. 97, [Disponible en: </w:t>
      </w:r>
      <w:hyperlink r:id="rId15" w:history="1">
        <w:r w:rsidRPr="0009040C">
          <w:rPr>
            <w:rFonts w:ascii="Arial" w:hAnsi="Arial" w:cs="Arial"/>
            <w:color w:val="0000FF"/>
            <w:u w:val="single"/>
          </w:rPr>
          <w:t>https://www.icj.org/wp-content/uploads/2014/10/Universal-Lucha-contra-la-Impunidad-PG7-Publications-Practitioners-guide-series-2014-SPA.pdf</w:t>
        </w:r>
      </w:hyperlink>
      <w:r w:rsidRPr="0009040C">
        <w:rPr>
          <w:rFonts w:ascii="Arial" w:hAnsi="Arial" w:cs="Arial"/>
        </w:rPr>
        <w:t>], (Consulta: 04 octubre 2019).</w:t>
      </w:r>
    </w:p>
  </w:footnote>
  <w:footnote w:id="13">
    <w:p w14:paraId="01A942F6" w14:textId="77777777" w:rsidR="008A4B23" w:rsidRPr="0009040C" w:rsidRDefault="008A4B23" w:rsidP="00BB53D3">
      <w:pPr>
        <w:pStyle w:val="Textonotapie"/>
        <w:jc w:val="both"/>
        <w:rPr>
          <w:rFonts w:ascii="Arial" w:hAnsi="Arial" w:cs="Arial"/>
        </w:rPr>
      </w:pPr>
      <w:r w:rsidRPr="0009040C">
        <w:rPr>
          <w:rStyle w:val="Refdenotaalpie"/>
          <w:rFonts w:ascii="Arial" w:hAnsi="Arial" w:cs="Arial"/>
        </w:rPr>
        <w:footnoteRef/>
      </w:r>
      <w:r w:rsidRPr="0009040C">
        <w:rPr>
          <w:rFonts w:ascii="Arial" w:hAnsi="Arial" w:cs="Arial"/>
        </w:rPr>
        <w:t xml:space="preserve"> Corte Interamericana de Derechos Humanos, Caso Contreras y Otros vs. El Salvador, Sentencia de 31 de agosto 2011, Serie C, No. 232, párr.135, [Disponible en: </w:t>
      </w:r>
      <w:hyperlink r:id="rId16" w:history="1">
        <w:r w:rsidRPr="0009040C">
          <w:rPr>
            <w:rFonts w:ascii="Arial" w:hAnsi="Arial" w:cs="Arial"/>
            <w:color w:val="0000FF"/>
            <w:u w:val="single"/>
          </w:rPr>
          <w:t>http://corteidh.or.cr/docs/casos/articulos/seriec_232_esp.pdf</w:t>
        </w:r>
      </w:hyperlink>
      <w:r w:rsidRPr="0009040C">
        <w:rPr>
          <w:rFonts w:ascii="Arial" w:hAnsi="Arial" w:cs="Arial"/>
        </w:rPr>
        <w:t>], (Consulta: 04 octubre 2019).</w:t>
      </w:r>
    </w:p>
  </w:footnote>
  <w:footnote w:id="14">
    <w:p w14:paraId="557A7D0E" w14:textId="77777777" w:rsidR="008A4B23" w:rsidRPr="0009040C" w:rsidRDefault="008A4B23" w:rsidP="00BB53D3">
      <w:pPr>
        <w:pStyle w:val="Textonotapie"/>
        <w:jc w:val="both"/>
        <w:rPr>
          <w:rFonts w:ascii="Arial" w:hAnsi="Arial" w:cs="Arial"/>
        </w:rPr>
      </w:pPr>
      <w:r w:rsidRPr="0009040C">
        <w:rPr>
          <w:rStyle w:val="Refdenotaalpie"/>
          <w:rFonts w:ascii="Arial" w:hAnsi="Arial" w:cs="Arial"/>
        </w:rPr>
        <w:footnoteRef/>
      </w:r>
      <w:r w:rsidRPr="0009040C">
        <w:rPr>
          <w:rFonts w:ascii="Arial" w:hAnsi="Arial" w:cs="Arial"/>
        </w:rPr>
        <w:t xml:space="preserve"> Sersale di Ciresano, Federico, “ Justicia transicional en las Américas, El impacto del Sistema Interamericano”, p.2, [Disponible en:  </w:t>
      </w:r>
      <w:hyperlink r:id="rId17" w:history="1">
        <w:r w:rsidRPr="0009040C">
          <w:rPr>
            <w:rFonts w:ascii="Arial" w:hAnsi="Arial" w:cs="Arial"/>
            <w:color w:val="0000FF"/>
            <w:u w:val="single"/>
          </w:rPr>
          <w:t>http://www.corteidh.or.cr/tablas/r32271.pdf</w:t>
        </w:r>
      </w:hyperlink>
      <w:r w:rsidRPr="0009040C">
        <w:rPr>
          <w:rFonts w:ascii="Arial" w:hAnsi="Arial" w:cs="Arial"/>
        </w:rPr>
        <w:t>], (Consulta: 04 octubre 2019).</w:t>
      </w:r>
    </w:p>
  </w:footnote>
  <w:footnote w:id="15">
    <w:p w14:paraId="571C69F0" w14:textId="77777777" w:rsidR="008A4B23" w:rsidRPr="0009040C" w:rsidRDefault="008A4B23" w:rsidP="00BB53D3">
      <w:pPr>
        <w:pStyle w:val="Textonotapie"/>
        <w:jc w:val="both"/>
        <w:rPr>
          <w:rFonts w:ascii="Arial" w:hAnsi="Arial" w:cs="Arial"/>
        </w:rPr>
      </w:pPr>
      <w:r w:rsidRPr="0009040C">
        <w:rPr>
          <w:rStyle w:val="Refdenotaalpie"/>
          <w:rFonts w:ascii="Arial" w:hAnsi="Arial" w:cs="Arial"/>
        </w:rPr>
        <w:footnoteRef/>
      </w:r>
      <w:r w:rsidRPr="0009040C">
        <w:rPr>
          <w:rFonts w:ascii="Arial" w:hAnsi="Arial" w:cs="Arial"/>
        </w:rPr>
        <w:t xml:space="preserve"> Cfr. Sersale di Ciresano, Federico, “ Justicia transicional en las Américas, El impacto del Sistema Interamericano”, p.2,3, [Disponible en:  </w:t>
      </w:r>
      <w:hyperlink r:id="rId18" w:history="1">
        <w:r w:rsidRPr="0009040C">
          <w:rPr>
            <w:rFonts w:ascii="Arial" w:hAnsi="Arial" w:cs="Arial"/>
            <w:color w:val="0000FF"/>
            <w:u w:val="single"/>
          </w:rPr>
          <w:t>http://www.corteidh.or.cr/tablas/r32271.pdf</w:t>
        </w:r>
      </w:hyperlink>
      <w:r w:rsidRPr="0009040C">
        <w:rPr>
          <w:rFonts w:ascii="Arial" w:hAnsi="Arial" w:cs="Arial"/>
        </w:rPr>
        <w:t>], (Consulta: 04 octubre 2019).</w:t>
      </w:r>
    </w:p>
  </w:footnote>
  <w:footnote w:id="16">
    <w:p w14:paraId="7818F80C" w14:textId="77777777" w:rsidR="008A4B23" w:rsidRPr="0009040C" w:rsidRDefault="008A4B23" w:rsidP="00BB53D3">
      <w:pPr>
        <w:pStyle w:val="Textonotapie"/>
        <w:jc w:val="both"/>
        <w:rPr>
          <w:rFonts w:ascii="Arial" w:hAnsi="Arial" w:cs="Arial"/>
        </w:rPr>
      </w:pPr>
      <w:r w:rsidRPr="0009040C">
        <w:rPr>
          <w:rStyle w:val="Refdenotaalpie"/>
          <w:rFonts w:ascii="Arial" w:hAnsi="Arial" w:cs="Arial"/>
        </w:rPr>
        <w:footnoteRef/>
      </w:r>
      <w:r w:rsidRPr="0009040C">
        <w:rPr>
          <w:rFonts w:ascii="Arial" w:hAnsi="Arial" w:cs="Arial"/>
        </w:rPr>
        <w:t xml:space="preserve"> Cfr. Corte Interamericana de Derechos Humanos, “Caso de la Panel Blanca (Paniagua Morales y otros) Vs. Guatemala”, Sentencia del 8 de marzo de 1998, párr. 173, [Dispoonible en: </w:t>
      </w:r>
      <w:hyperlink r:id="rId19" w:history="1">
        <w:r w:rsidRPr="0009040C">
          <w:rPr>
            <w:rFonts w:ascii="Arial" w:hAnsi="Arial" w:cs="Arial"/>
            <w:color w:val="0000FF"/>
            <w:u w:val="single"/>
          </w:rPr>
          <w:t>http://www.corteidh.or.cr/docs/casos/articulos/seriec_37_esp.pdf</w:t>
        </w:r>
      </w:hyperlink>
      <w:r w:rsidRPr="0009040C">
        <w:rPr>
          <w:rFonts w:ascii="Arial" w:hAnsi="Arial" w:cs="Arial"/>
        </w:rPr>
        <w:t>], (Consulta: 04 octubre 2019).</w:t>
      </w:r>
    </w:p>
  </w:footnote>
  <w:footnote w:id="17">
    <w:p w14:paraId="70F0D8B8" w14:textId="77777777" w:rsidR="008A4B23" w:rsidRPr="0009040C" w:rsidRDefault="008A4B23" w:rsidP="00BB53D3">
      <w:pPr>
        <w:pStyle w:val="Textonotapie"/>
        <w:jc w:val="both"/>
        <w:rPr>
          <w:rFonts w:ascii="Arial" w:hAnsi="Arial"/>
        </w:rPr>
      </w:pPr>
      <w:r w:rsidRPr="0009040C">
        <w:rPr>
          <w:rStyle w:val="Refdenotaalpie"/>
          <w:rFonts w:ascii="Arial" w:hAnsi="Arial" w:cs="Arial"/>
        </w:rPr>
        <w:footnoteRef/>
      </w:r>
      <w:r w:rsidRPr="0009040C">
        <w:rPr>
          <w:rFonts w:ascii="Arial" w:hAnsi="Arial" w:cs="Arial"/>
        </w:rPr>
        <w:t xml:space="preserve">Cfr. Comisión Internacional de Juristas, “Impunidad y grandes violaciones a Derechos Humanos”, Ginebra, Suiza, 2008, Disponible en:  </w:t>
      </w:r>
      <w:hyperlink r:id="rId20" w:history="1">
        <w:r w:rsidRPr="0009040C">
          <w:rPr>
            <w:rFonts w:ascii="Arial" w:hAnsi="Arial" w:cs="Arial"/>
            <w:color w:val="0000FF"/>
            <w:u w:val="single"/>
          </w:rPr>
          <w:t>https://www.icj.org/wp-content/uploads/2012/04/Impunidad-y-Graves-Violaciones-de-Derechos-Humanos-Impunity-and-Gross-Violations-of-Human-Rights-No.3-Practioners-Guise-series-2009.pdf</w:t>
        </w:r>
      </w:hyperlink>
      <w:r w:rsidRPr="0009040C">
        <w:rPr>
          <w:rFonts w:ascii="Arial" w:hAnsi="Arial" w:cs="Arial"/>
        </w:rPr>
        <w:t>], (Consulta: 04 octubre 2019).</w:t>
      </w:r>
    </w:p>
  </w:footnote>
  <w:footnote w:id="18">
    <w:p w14:paraId="60B12878" w14:textId="77777777" w:rsidR="008A4B23" w:rsidRPr="00C62E6B" w:rsidRDefault="008A4B23" w:rsidP="00FE6312">
      <w:pPr>
        <w:pStyle w:val="Textonotapie"/>
        <w:jc w:val="both"/>
        <w:rPr>
          <w:rFonts w:ascii="Arial" w:hAnsi="Arial" w:cs="Arial"/>
        </w:rPr>
      </w:pPr>
      <w:r w:rsidRPr="00C62E6B">
        <w:rPr>
          <w:rStyle w:val="Refdenotaalpie"/>
          <w:rFonts w:ascii="Arial" w:hAnsi="Arial" w:cs="Arial"/>
        </w:rPr>
        <w:footnoteRef/>
      </w:r>
      <w:r w:rsidRPr="00C62E6B">
        <w:rPr>
          <w:rFonts w:ascii="Arial" w:hAnsi="Arial" w:cs="Arial"/>
        </w:rPr>
        <w:t xml:space="preserve"> Comité Internacional de la Cruz Roja, “Protocolo adicional a los convenios de Ginebra de 1949 relativo a la protección de las víctimas de los conflictos armados sin carácter internacional, 1977”, Ginebra, Suiza, 1977, [Disponible en: </w:t>
      </w:r>
      <w:hyperlink r:id="rId21" w:history="1">
        <w:r w:rsidRPr="00C62E6B">
          <w:rPr>
            <w:rStyle w:val="Hipervnculo"/>
            <w:rFonts w:ascii="Arial" w:hAnsi="Arial" w:cs="Arial"/>
          </w:rPr>
          <w:t>https://www.icrc.org/es/doc/resources/documents/misc/protocolo-ii.htm</w:t>
        </w:r>
      </w:hyperlink>
      <w:r w:rsidRPr="00C62E6B">
        <w:rPr>
          <w:rFonts w:ascii="Arial" w:hAnsi="Arial" w:cs="Arial"/>
        </w:rPr>
        <w:t xml:space="preserve"> ], (Consulta: 15 octubre 2020).</w:t>
      </w:r>
    </w:p>
  </w:footnote>
  <w:footnote w:id="19">
    <w:p w14:paraId="076A60F5" w14:textId="77777777" w:rsidR="008A4B23" w:rsidRPr="00C62E6B" w:rsidRDefault="008A4B23" w:rsidP="00FE6312">
      <w:pPr>
        <w:pStyle w:val="Textonotapie"/>
        <w:jc w:val="both"/>
        <w:rPr>
          <w:lang w:val="en-US"/>
        </w:rPr>
      </w:pPr>
      <w:r w:rsidRPr="00C62E6B">
        <w:rPr>
          <w:rStyle w:val="Refdenotaalpie"/>
          <w:rFonts w:ascii="Arial" w:hAnsi="Arial" w:cs="Arial"/>
        </w:rPr>
        <w:footnoteRef/>
      </w:r>
      <w:r w:rsidRPr="00C62E6B">
        <w:rPr>
          <w:rFonts w:ascii="Arial" w:hAnsi="Arial" w:cs="Arial"/>
          <w:lang w:val="en-US"/>
        </w:rPr>
        <w:t xml:space="preserve"> International Committee of the Red Cross, “Teaties States Parties and Comentaries”, [Disponible en: </w:t>
      </w:r>
      <w:hyperlink r:id="rId22" w:history="1">
        <w:r w:rsidRPr="00C62E6B">
          <w:rPr>
            <w:rStyle w:val="Hipervnculo"/>
            <w:rFonts w:ascii="Arial" w:hAnsi="Arial" w:cs="Arial"/>
            <w:lang w:val="en-US"/>
          </w:rPr>
          <w:t>https://ihl-databases.icrc.org/applic/ihl/ihl.nsf/vwTreatiesByCountrySelected.xsp?xp_countrySelected=MX</w:t>
        </w:r>
      </w:hyperlink>
      <w:r w:rsidRPr="00C62E6B">
        <w:rPr>
          <w:rFonts w:ascii="Arial" w:hAnsi="Arial" w:cs="Arial"/>
          <w:lang w:val="en-US"/>
        </w:rPr>
        <w:t xml:space="preserve"> ], (Consulta: 15 octubre 2020).</w:t>
      </w:r>
    </w:p>
  </w:footnote>
  <w:footnote w:id="20">
    <w:p w14:paraId="171656EC" w14:textId="77777777" w:rsidR="008A4B23" w:rsidRPr="00C62E6B" w:rsidRDefault="008A4B23" w:rsidP="00FE6312">
      <w:pPr>
        <w:pStyle w:val="Textonotapie"/>
        <w:jc w:val="both"/>
        <w:rPr>
          <w:rFonts w:ascii="Arial" w:hAnsi="Arial" w:cs="Arial"/>
        </w:rPr>
      </w:pPr>
      <w:r w:rsidRPr="00C62E6B">
        <w:rPr>
          <w:rStyle w:val="Refdenotaalpie"/>
          <w:rFonts w:ascii="Arial" w:hAnsi="Arial" w:cs="Arial"/>
        </w:rPr>
        <w:footnoteRef/>
      </w:r>
      <w:r w:rsidRPr="00C62E6B">
        <w:rPr>
          <w:rFonts w:ascii="Arial" w:hAnsi="Arial" w:cs="Arial"/>
        </w:rPr>
        <w:t xml:space="preserve"> Rosen, Jonathan Daniel, Zepeda Martínez, Roberto, “ La Guerra contra el narcotráfico en México: una guerra perdida”, 16 julio 2014, San José, Costa Rica, p. 158, [Disponible en: </w:t>
      </w:r>
      <w:hyperlink r:id="rId23" w:history="1">
        <w:r w:rsidRPr="00C62E6B">
          <w:rPr>
            <w:rStyle w:val="Hipervnculo"/>
            <w:rFonts w:ascii="Arial" w:hAnsi="Arial" w:cs="Arial"/>
          </w:rPr>
          <w:t>https://www.redalyc.org/pdf/729/72941346011.pdf</w:t>
        </w:r>
      </w:hyperlink>
      <w:r w:rsidRPr="00C62E6B">
        <w:rPr>
          <w:rFonts w:ascii="Arial" w:hAnsi="Arial" w:cs="Arial"/>
        </w:rPr>
        <w:t>], (Consulta: 15 octubre 2020).</w:t>
      </w:r>
    </w:p>
  </w:footnote>
  <w:footnote w:id="21">
    <w:p w14:paraId="4F114CE3" w14:textId="77777777" w:rsidR="008A4B23" w:rsidRPr="00C62E6B" w:rsidRDefault="008A4B23" w:rsidP="00FE6312">
      <w:pPr>
        <w:pStyle w:val="Textonotapie"/>
        <w:jc w:val="both"/>
        <w:rPr>
          <w:rFonts w:ascii="Arial" w:hAnsi="Arial" w:cs="Arial"/>
        </w:rPr>
      </w:pPr>
      <w:r w:rsidRPr="00C62E6B">
        <w:rPr>
          <w:rStyle w:val="Refdenotaalpie"/>
          <w:rFonts w:ascii="Arial" w:hAnsi="Arial" w:cs="Arial"/>
        </w:rPr>
        <w:footnoteRef/>
      </w:r>
      <w:r w:rsidRPr="00C62E6B">
        <w:rPr>
          <w:rFonts w:ascii="Arial" w:hAnsi="Arial" w:cs="Arial"/>
        </w:rPr>
        <w:t xml:space="preserve"> Wolf, Sonja, “ La guerra contra el narcotráfico y la Iniciativa Mérida: piedras angulares en la búsqueda de legitimidad”, Distrito Federal, México, diciembre 2011, p. 691 [Disponible en: </w:t>
      </w:r>
      <w:hyperlink r:id="rId24" w:history="1">
        <w:r w:rsidRPr="00C62E6B">
          <w:rPr>
            <w:rStyle w:val="Hipervnculo"/>
            <w:rFonts w:ascii="Arial" w:hAnsi="Arial" w:cs="Arial"/>
          </w:rPr>
          <w:t>https://www.redalyc.org/pdf/599/59923588003.pdf</w:t>
        </w:r>
      </w:hyperlink>
      <w:r w:rsidRPr="00C62E6B">
        <w:rPr>
          <w:rFonts w:ascii="Arial" w:hAnsi="Arial" w:cs="Arial"/>
        </w:rPr>
        <w:t xml:space="preserve"> ], (Consulta: 15 octubre 2020). </w:t>
      </w:r>
    </w:p>
  </w:footnote>
  <w:footnote w:id="22">
    <w:p w14:paraId="65BF804C" w14:textId="77777777" w:rsidR="008A4B23" w:rsidRDefault="008A4B23" w:rsidP="00FE6312">
      <w:pPr>
        <w:pStyle w:val="Textonotapie"/>
        <w:jc w:val="both"/>
      </w:pPr>
      <w:r w:rsidRPr="00C62E6B">
        <w:rPr>
          <w:rStyle w:val="Refdenotaalpie"/>
          <w:rFonts w:ascii="Arial" w:hAnsi="Arial" w:cs="Arial"/>
        </w:rPr>
        <w:footnoteRef/>
      </w:r>
      <w:r w:rsidRPr="00C62E6B">
        <w:rPr>
          <w:rFonts w:ascii="Arial" w:hAnsi="Arial" w:cs="Arial"/>
        </w:rPr>
        <w:t xml:space="preserve"> Wolf, Sonja, “ La guerra contra el narcotráfico y la Iniciativa Mérida: piedras angulares en la búsqueda de legitimidad”, Distrito Federal, México, diciembre 2011, p. 692 [Disponible en: </w:t>
      </w:r>
      <w:hyperlink r:id="rId25" w:history="1">
        <w:r w:rsidRPr="00C62E6B">
          <w:rPr>
            <w:rStyle w:val="Hipervnculo"/>
            <w:rFonts w:ascii="Arial" w:hAnsi="Arial" w:cs="Arial"/>
          </w:rPr>
          <w:t>https://www.redalyc.org/pdf/599/59923588003.pdf</w:t>
        </w:r>
      </w:hyperlink>
      <w:r w:rsidRPr="00C62E6B">
        <w:rPr>
          <w:rFonts w:ascii="Arial" w:hAnsi="Arial" w:cs="Arial"/>
        </w:rPr>
        <w:t xml:space="preserve"> ], (Consulta: 15 octubre 2020).</w:t>
      </w:r>
    </w:p>
  </w:footnote>
  <w:footnote w:id="23">
    <w:p w14:paraId="7EA9C9A9" w14:textId="77777777" w:rsidR="008A4B23" w:rsidRPr="00C62E6B" w:rsidRDefault="008A4B23" w:rsidP="00FE6312">
      <w:pPr>
        <w:pStyle w:val="Textonotapie"/>
        <w:jc w:val="both"/>
        <w:rPr>
          <w:rFonts w:ascii="Arial" w:hAnsi="Arial" w:cs="Arial"/>
        </w:rPr>
      </w:pPr>
      <w:r w:rsidRPr="00C62E6B">
        <w:rPr>
          <w:rStyle w:val="Refdenotaalpie"/>
          <w:rFonts w:ascii="Arial" w:hAnsi="Arial" w:cs="Arial"/>
        </w:rPr>
        <w:footnoteRef/>
      </w:r>
      <w:r w:rsidRPr="00C62E6B">
        <w:rPr>
          <w:rFonts w:ascii="Arial" w:hAnsi="Arial" w:cs="Arial"/>
        </w:rPr>
        <w:t xml:space="preserve"> Jiménez Valdez, Elsa Ivette, </w:t>
      </w:r>
      <w:r>
        <w:rPr>
          <w:rFonts w:ascii="Arial" w:hAnsi="Arial" w:cs="Arial"/>
        </w:rPr>
        <w:t>“ Mujeres, narco</w:t>
      </w:r>
      <w:r w:rsidRPr="00C62E6B">
        <w:rPr>
          <w:rFonts w:ascii="Arial" w:hAnsi="Arial" w:cs="Arial"/>
        </w:rPr>
        <w:t xml:space="preserve">violencia: resultados de una guerra fallida”, Jalisco, México, 2014, [Disponible: </w:t>
      </w:r>
      <w:hyperlink r:id="rId26" w:history="1">
        <w:r w:rsidRPr="00C62E6B">
          <w:rPr>
            <w:rStyle w:val="Hipervnculo"/>
            <w:rFonts w:ascii="Arial" w:hAnsi="Arial" w:cs="Arial"/>
          </w:rPr>
          <w:t>http://www.scielo.org.mx/scielo.php?script=sci_arttext&amp;pid=S1870-39252014000600005</w:t>
        </w:r>
      </w:hyperlink>
      <w:r w:rsidRPr="00C62E6B">
        <w:rPr>
          <w:rFonts w:ascii="Arial" w:hAnsi="Arial" w:cs="Arial"/>
        </w:rPr>
        <w:t xml:space="preserve"> ], (Consulta: 16 octubre 2020).</w:t>
      </w:r>
    </w:p>
  </w:footnote>
  <w:footnote w:id="24">
    <w:p w14:paraId="52AA415E" w14:textId="77777777" w:rsidR="008A4B23" w:rsidRPr="005B6F89" w:rsidRDefault="008A4B23" w:rsidP="00FE6312">
      <w:pPr>
        <w:pStyle w:val="Textonotapie"/>
        <w:jc w:val="both"/>
      </w:pPr>
      <w:r w:rsidRPr="00C62E6B">
        <w:rPr>
          <w:rStyle w:val="Refdenotaalpie"/>
          <w:rFonts w:ascii="Arial" w:hAnsi="Arial" w:cs="Arial"/>
        </w:rPr>
        <w:footnoteRef/>
      </w:r>
      <w:r w:rsidRPr="00C62E6B">
        <w:rPr>
          <w:rFonts w:ascii="Arial" w:hAnsi="Arial" w:cs="Arial"/>
        </w:rPr>
        <w:t xml:space="preserve"> D.Rosen, Jonathan, Zepeda, Roberto, “ Una década de narcoviolencia en México, 2006-2016”, p.56, [Disponible en:.</w:t>
      </w:r>
      <w:hyperlink r:id="rId27" w:history="1">
        <w:r w:rsidRPr="00C62E6B">
          <w:rPr>
            <w:rStyle w:val="Hipervnculo"/>
            <w:rFonts w:ascii="Arial" w:hAnsi="Arial" w:cs="Arial"/>
          </w:rPr>
          <w:t>https://www.casede.org/PublicacionesCasede/Atlas2016/JonathanD_Rozen_Roberto_Zepeda.pdf</w:t>
        </w:r>
      </w:hyperlink>
      <w:r w:rsidRPr="00C62E6B">
        <w:rPr>
          <w:rFonts w:ascii="Arial" w:hAnsi="Arial" w:cs="Arial"/>
        </w:rPr>
        <w:t>], (Consulta: 16 octubre 2020).</w:t>
      </w:r>
    </w:p>
  </w:footnote>
  <w:footnote w:id="25">
    <w:p w14:paraId="689A9F6B" w14:textId="77777777" w:rsidR="008A4B23" w:rsidRPr="006C1A5C" w:rsidRDefault="008A4B23" w:rsidP="00FE6312">
      <w:pPr>
        <w:pStyle w:val="Textonotapie"/>
        <w:jc w:val="both"/>
        <w:rPr>
          <w:rFonts w:ascii="Arial" w:hAnsi="Arial" w:cs="Arial"/>
        </w:rPr>
      </w:pPr>
      <w:r w:rsidRPr="006C1A5C">
        <w:rPr>
          <w:rStyle w:val="Refdenotaalpie"/>
          <w:rFonts w:ascii="Arial" w:hAnsi="Arial" w:cs="Arial"/>
        </w:rPr>
        <w:footnoteRef/>
      </w:r>
      <w:r w:rsidRPr="006C1A5C">
        <w:rPr>
          <w:rFonts w:ascii="Arial" w:hAnsi="Arial" w:cs="Arial"/>
        </w:rPr>
        <w:t xml:space="preserve"> Cámara de Diputados del H. Congreso de la Unión, “Ley de Amnistía”, 22 marzo 2020, Diario Oficial de la Federación, México, p.2, [Disponible en:  </w:t>
      </w:r>
      <w:hyperlink r:id="rId28" w:history="1">
        <w:r w:rsidRPr="006C1A5C">
          <w:rPr>
            <w:rStyle w:val="Hipervnculo"/>
            <w:rFonts w:ascii="Arial" w:hAnsi="Arial" w:cs="Arial"/>
          </w:rPr>
          <w:t>http://www.diputados.gob.mx/LeyesBiblio/pdf/LAmn_220420.pdf</w:t>
        </w:r>
      </w:hyperlink>
      <w:r w:rsidRPr="006C1A5C">
        <w:rPr>
          <w:rFonts w:ascii="Arial" w:hAnsi="Arial" w:cs="Arial"/>
        </w:rPr>
        <w:t xml:space="preserve"> ], (Consulta: 16 octubre 2020).</w:t>
      </w:r>
    </w:p>
  </w:footnote>
  <w:footnote w:id="26">
    <w:p w14:paraId="0EE2B7C5" w14:textId="77777777" w:rsidR="008A4B23" w:rsidRPr="00E074B2" w:rsidRDefault="008A4B23" w:rsidP="00FE6312">
      <w:pPr>
        <w:pStyle w:val="Textonotapie"/>
        <w:jc w:val="both"/>
        <w:rPr>
          <w:rFonts w:ascii="Arial" w:hAnsi="Arial" w:cs="Arial"/>
        </w:rPr>
      </w:pPr>
      <w:r w:rsidRPr="00E074B2">
        <w:rPr>
          <w:rStyle w:val="Refdenotaalpie"/>
          <w:rFonts w:ascii="Arial" w:hAnsi="Arial" w:cs="Arial"/>
        </w:rPr>
        <w:footnoteRef/>
      </w:r>
      <w:r w:rsidRPr="00E074B2">
        <w:rPr>
          <w:rFonts w:ascii="Arial" w:hAnsi="Arial" w:cs="Arial"/>
        </w:rPr>
        <w:t xml:space="preserve"> Centro de Investigación y Docencias Económicas, A.C, “ Estudio para elaborar una propuesta de política pública en materia de justicia transicional en México”, Ciudad de México, México, 2018, [Disponible en: </w:t>
      </w:r>
      <w:hyperlink r:id="rId29" w:history="1">
        <w:r w:rsidRPr="00E074B2">
          <w:rPr>
            <w:rStyle w:val="Hipervnculo"/>
            <w:rFonts w:ascii="Arial" w:hAnsi="Arial" w:cs="Arial"/>
          </w:rPr>
          <w:t>https://www.cndh.org.mx/sites/default/files/documentos/2019-01/Estudio_Justicia_Transicional_Mexico.pdf</w:t>
        </w:r>
      </w:hyperlink>
      <w:r w:rsidRPr="00E074B2">
        <w:rPr>
          <w:rFonts w:ascii="Arial" w:hAnsi="Arial" w:cs="Arial"/>
        </w:rPr>
        <w:t xml:space="preserve"> ], (Consulta: 16 octubre 2020). </w:t>
      </w:r>
    </w:p>
    <w:p w14:paraId="2AB0C9A0" w14:textId="77777777" w:rsidR="008A4B23" w:rsidRDefault="008A4B23" w:rsidP="00FE6312">
      <w:pPr>
        <w:pStyle w:val="Textonotapie"/>
      </w:pPr>
    </w:p>
  </w:footnote>
  <w:footnote w:id="27">
    <w:p w14:paraId="5B33B66C" w14:textId="77777777" w:rsidR="008A4B23" w:rsidRDefault="008A4B23" w:rsidP="00FE6312">
      <w:pPr>
        <w:pStyle w:val="Textonotapie"/>
        <w:jc w:val="both"/>
      </w:pPr>
      <w:r>
        <w:rPr>
          <w:rStyle w:val="Refdenotaalpie"/>
        </w:rPr>
        <w:footnoteRef/>
      </w:r>
      <w:r>
        <w:t xml:space="preserve"> Centro de Investigación y Docencias Económicas, A.C, “ Estudio para elaborar una propuesta de política pública en materia de justicia transicional en México”, Ciudad de México, México, 2018, [Disponible en: </w:t>
      </w:r>
      <w:hyperlink r:id="rId30" w:history="1">
        <w:r w:rsidRPr="00FD6765">
          <w:rPr>
            <w:rStyle w:val="Hipervnculo"/>
          </w:rPr>
          <w:t>https://www.cndh.org.mx/sites/default/files/documentos/2019-01/Estudio_Justicia_Transicional_Mexico.pdf</w:t>
        </w:r>
      </w:hyperlink>
      <w:r>
        <w:t xml:space="preserve"> ], (Consulta: 16 octubre 2020).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31708"/>
    <w:multiLevelType w:val="hybridMultilevel"/>
    <w:tmpl w:val="7C16BEA6"/>
    <w:lvl w:ilvl="0" w:tplc="3E9E96A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482775B"/>
    <w:multiLevelType w:val="multilevel"/>
    <w:tmpl w:val="147AD628"/>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1E5D16BA"/>
    <w:multiLevelType w:val="hybridMultilevel"/>
    <w:tmpl w:val="C0F4CF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BC1548E"/>
    <w:multiLevelType w:val="hybridMultilevel"/>
    <w:tmpl w:val="2B76C0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23552D"/>
    <w:multiLevelType w:val="hybridMultilevel"/>
    <w:tmpl w:val="CD8058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7568F6"/>
    <w:multiLevelType w:val="hybridMultilevel"/>
    <w:tmpl w:val="D35C070E"/>
    <w:lvl w:ilvl="0" w:tplc="BE50776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4CB74EBA"/>
    <w:multiLevelType w:val="hybridMultilevel"/>
    <w:tmpl w:val="F0104A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7222451"/>
    <w:multiLevelType w:val="hybridMultilevel"/>
    <w:tmpl w:val="9BCA262A"/>
    <w:lvl w:ilvl="0" w:tplc="6E94B84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5"/>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4"/>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12"/>
    <w:rsid w:val="000537E0"/>
    <w:rsid w:val="0009040C"/>
    <w:rsid w:val="000B4406"/>
    <w:rsid w:val="000D1B65"/>
    <w:rsid w:val="0012687E"/>
    <w:rsid w:val="00160B42"/>
    <w:rsid w:val="001737B5"/>
    <w:rsid w:val="001F0DB4"/>
    <w:rsid w:val="00221F44"/>
    <w:rsid w:val="00234DE7"/>
    <w:rsid w:val="002477DC"/>
    <w:rsid w:val="00247D03"/>
    <w:rsid w:val="0025795B"/>
    <w:rsid w:val="00261EE5"/>
    <w:rsid w:val="002E6757"/>
    <w:rsid w:val="002E74DF"/>
    <w:rsid w:val="002F01FB"/>
    <w:rsid w:val="002F3112"/>
    <w:rsid w:val="00322EB6"/>
    <w:rsid w:val="003375D4"/>
    <w:rsid w:val="003737D8"/>
    <w:rsid w:val="00381547"/>
    <w:rsid w:val="003D0C32"/>
    <w:rsid w:val="003F1EC6"/>
    <w:rsid w:val="003F6760"/>
    <w:rsid w:val="00400E3C"/>
    <w:rsid w:val="004247F4"/>
    <w:rsid w:val="0044691A"/>
    <w:rsid w:val="00467DCC"/>
    <w:rsid w:val="00470175"/>
    <w:rsid w:val="004F40B9"/>
    <w:rsid w:val="00517541"/>
    <w:rsid w:val="005202BE"/>
    <w:rsid w:val="00521899"/>
    <w:rsid w:val="005B7EF8"/>
    <w:rsid w:val="005C189D"/>
    <w:rsid w:val="005D4A79"/>
    <w:rsid w:val="005E4E14"/>
    <w:rsid w:val="005F7123"/>
    <w:rsid w:val="006166E9"/>
    <w:rsid w:val="0066208C"/>
    <w:rsid w:val="006A6CE6"/>
    <w:rsid w:val="006C02D7"/>
    <w:rsid w:val="006D5264"/>
    <w:rsid w:val="00780B09"/>
    <w:rsid w:val="00786080"/>
    <w:rsid w:val="007B199E"/>
    <w:rsid w:val="0082174A"/>
    <w:rsid w:val="008259EA"/>
    <w:rsid w:val="00872DC2"/>
    <w:rsid w:val="008802C0"/>
    <w:rsid w:val="008A4B23"/>
    <w:rsid w:val="008E3DD8"/>
    <w:rsid w:val="00917E5A"/>
    <w:rsid w:val="009411BF"/>
    <w:rsid w:val="009A5005"/>
    <w:rsid w:val="009B651F"/>
    <w:rsid w:val="009F6751"/>
    <w:rsid w:val="00A4699A"/>
    <w:rsid w:val="00AE78AC"/>
    <w:rsid w:val="00B222D8"/>
    <w:rsid w:val="00B27C77"/>
    <w:rsid w:val="00B3684E"/>
    <w:rsid w:val="00B46691"/>
    <w:rsid w:val="00BB53D3"/>
    <w:rsid w:val="00BD13ED"/>
    <w:rsid w:val="00BF4E14"/>
    <w:rsid w:val="00C1111E"/>
    <w:rsid w:val="00C53BE7"/>
    <w:rsid w:val="00C548F1"/>
    <w:rsid w:val="00C54991"/>
    <w:rsid w:val="00C67331"/>
    <w:rsid w:val="00C92981"/>
    <w:rsid w:val="00CB1E07"/>
    <w:rsid w:val="00CD08CA"/>
    <w:rsid w:val="00D076FA"/>
    <w:rsid w:val="00D231D2"/>
    <w:rsid w:val="00D34FBD"/>
    <w:rsid w:val="00D47906"/>
    <w:rsid w:val="00D57DDF"/>
    <w:rsid w:val="00DB5CC8"/>
    <w:rsid w:val="00DD4FB4"/>
    <w:rsid w:val="00E42457"/>
    <w:rsid w:val="00E773F1"/>
    <w:rsid w:val="00EC589D"/>
    <w:rsid w:val="00EE2268"/>
    <w:rsid w:val="00EE69D3"/>
    <w:rsid w:val="00EF05F4"/>
    <w:rsid w:val="00F6388B"/>
    <w:rsid w:val="00F83A34"/>
    <w:rsid w:val="00FA6247"/>
    <w:rsid w:val="00FB6DBD"/>
    <w:rsid w:val="00FD1F46"/>
    <w:rsid w:val="00FE631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DFF57A"/>
  <w15:docId w15:val="{DD4707F7-591E-4315-AEA6-DF6B9FF65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E14"/>
  </w:style>
  <w:style w:type="paragraph" w:styleId="Ttulo1">
    <w:name w:val="heading 1"/>
    <w:basedOn w:val="Normal"/>
    <w:next w:val="Normal"/>
    <w:link w:val="Ttulo1Car"/>
    <w:uiPriority w:val="9"/>
    <w:qFormat/>
    <w:rsid w:val="005E4E14"/>
    <w:pPr>
      <w:keepNext/>
      <w:keepLines/>
      <w:numPr>
        <w:numId w:val="14"/>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tulo2">
    <w:name w:val="heading 2"/>
    <w:basedOn w:val="Normal"/>
    <w:next w:val="Normal"/>
    <w:link w:val="Ttulo2Car"/>
    <w:uiPriority w:val="9"/>
    <w:semiHidden/>
    <w:unhideWhenUsed/>
    <w:qFormat/>
    <w:rsid w:val="005E4E14"/>
    <w:pPr>
      <w:keepNext/>
      <w:keepLines/>
      <w:numPr>
        <w:ilvl w:val="1"/>
        <w:numId w:val="14"/>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tulo3">
    <w:name w:val="heading 3"/>
    <w:basedOn w:val="Normal"/>
    <w:next w:val="Normal"/>
    <w:link w:val="Ttulo3Car"/>
    <w:uiPriority w:val="9"/>
    <w:semiHidden/>
    <w:unhideWhenUsed/>
    <w:qFormat/>
    <w:rsid w:val="005E4E14"/>
    <w:pPr>
      <w:keepNext/>
      <w:keepLines/>
      <w:numPr>
        <w:ilvl w:val="2"/>
        <w:numId w:val="14"/>
      </w:numPr>
      <w:spacing w:before="200" w:after="0"/>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ar"/>
    <w:uiPriority w:val="9"/>
    <w:semiHidden/>
    <w:unhideWhenUsed/>
    <w:qFormat/>
    <w:rsid w:val="005E4E14"/>
    <w:pPr>
      <w:keepNext/>
      <w:keepLines/>
      <w:numPr>
        <w:ilvl w:val="3"/>
        <w:numId w:val="14"/>
      </w:numPr>
      <w:spacing w:before="200" w:after="0"/>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ar"/>
    <w:uiPriority w:val="9"/>
    <w:semiHidden/>
    <w:unhideWhenUsed/>
    <w:qFormat/>
    <w:rsid w:val="005E4E14"/>
    <w:pPr>
      <w:keepNext/>
      <w:keepLines/>
      <w:numPr>
        <w:ilvl w:val="4"/>
        <w:numId w:val="14"/>
      </w:numPr>
      <w:spacing w:before="200" w:after="0"/>
      <w:outlineLvl w:val="4"/>
    </w:pPr>
    <w:rPr>
      <w:rFonts w:asciiTheme="majorHAnsi" w:eastAsiaTheme="majorEastAsia" w:hAnsiTheme="majorHAnsi" w:cstheme="majorBidi"/>
      <w:color w:val="323E4F" w:themeColor="text2" w:themeShade="BF"/>
    </w:rPr>
  </w:style>
  <w:style w:type="paragraph" w:styleId="Ttulo6">
    <w:name w:val="heading 6"/>
    <w:basedOn w:val="Normal"/>
    <w:next w:val="Normal"/>
    <w:link w:val="Ttulo6Car"/>
    <w:uiPriority w:val="9"/>
    <w:semiHidden/>
    <w:unhideWhenUsed/>
    <w:qFormat/>
    <w:rsid w:val="005E4E14"/>
    <w:pPr>
      <w:keepNext/>
      <w:keepLines/>
      <w:numPr>
        <w:ilvl w:val="5"/>
        <w:numId w:val="14"/>
      </w:numPr>
      <w:spacing w:before="200" w:after="0"/>
      <w:outlineLvl w:val="5"/>
    </w:pPr>
    <w:rPr>
      <w:rFonts w:asciiTheme="majorHAnsi" w:eastAsiaTheme="majorEastAsia" w:hAnsiTheme="majorHAnsi" w:cstheme="majorBidi"/>
      <w:i/>
      <w:iCs/>
      <w:color w:val="323E4F" w:themeColor="text2" w:themeShade="BF"/>
    </w:rPr>
  </w:style>
  <w:style w:type="paragraph" w:styleId="Ttulo7">
    <w:name w:val="heading 7"/>
    <w:basedOn w:val="Normal"/>
    <w:next w:val="Normal"/>
    <w:link w:val="Ttulo7Car"/>
    <w:uiPriority w:val="9"/>
    <w:semiHidden/>
    <w:unhideWhenUsed/>
    <w:qFormat/>
    <w:rsid w:val="005E4E14"/>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5E4E14"/>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5E4E14"/>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3112"/>
    <w:pPr>
      <w:ind w:left="720"/>
      <w:contextualSpacing/>
    </w:pPr>
  </w:style>
  <w:style w:type="paragraph" w:styleId="Encabezado">
    <w:name w:val="header"/>
    <w:basedOn w:val="Normal"/>
    <w:link w:val="EncabezadoCar"/>
    <w:uiPriority w:val="99"/>
    <w:unhideWhenUsed/>
    <w:rsid w:val="005E4E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4E14"/>
  </w:style>
  <w:style w:type="paragraph" w:styleId="Piedepgina">
    <w:name w:val="footer"/>
    <w:basedOn w:val="Normal"/>
    <w:link w:val="PiedepginaCar"/>
    <w:uiPriority w:val="99"/>
    <w:unhideWhenUsed/>
    <w:rsid w:val="005E4E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4E14"/>
  </w:style>
  <w:style w:type="character" w:customStyle="1" w:styleId="Ttulo1Car">
    <w:name w:val="Título 1 Car"/>
    <w:basedOn w:val="Fuentedeprrafopredeter"/>
    <w:link w:val="Ttulo1"/>
    <w:uiPriority w:val="9"/>
    <w:rsid w:val="005E4E14"/>
    <w:rPr>
      <w:rFonts w:asciiTheme="majorHAnsi" w:eastAsiaTheme="majorEastAsia" w:hAnsiTheme="majorHAnsi" w:cstheme="majorBidi"/>
      <w:b/>
      <w:bCs/>
      <w:smallCaps/>
      <w:color w:val="000000" w:themeColor="text1"/>
      <w:sz w:val="36"/>
      <w:szCs w:val="36"/>
    </w:rPr>
  </w:style>
  <w:style w:type="paragraph" w:styleId="TtuloTDC">
    <w:name w:val="TOC Heading"/>
    <w:basedOn w:val="Ttulo1"/>
    <w:next w:val="Normal"/>
    <w:uiPriority w:val="39"/>
    <w:unhideWhenUsed/>
    <w:qFormat/>
    <w:rsid w:val="005E4E14"/>
    <w:pPr>
      <w:outlineLvl w:val="9"/>
    </w:pPr>
  </w:style>
  <w:style w:type="character" w:customStyle="1" w:styleId="Ttulo2Car">
    <w:name w:val="Título 2 Car"/>
    <w:basedOn w:val="Fuentedeprrafopredeter"/>
    <w:link w:val="Ttulo2"/>
    <w:uiPriority w:val="9"/>
    <w:semiHidden/>
    <w:rsid w:val="005E4E14"/>
    <w:rPr>
      <w:rFonts w:asciiTheme="majorHAnsi" w:eastAsiaTheme="majorEastAsia" w:hAnsiTheme="majorHAnsi" w:cstheme="majorBidi"/>
      <w:b/>
      <w:bCs/>
      <w:smallCaps/>
      <w:color w:val="000000" w:themeColor="text1"/>
      <w:sz w:val="28"/>
      <w:szCs w:val="28"/>
    </w:rPr>
  </w:style>
  <w:style w:type="character" w:customStyle="1" w:styleId="Ttulo3Car">
    <w:name w:val="Título 3 Car"/>
    <w:basedOn w:val="Fuentedeprrafopredeter"/>
    <w:link w:val="Ttulo3"/>
    <w:uiPriority w:val="9"/>
    <w:semiHidden/>
    <w:rsid w:val="005E4E14"/>
    <w:rPr>
      <w:rFonts w:asciiTheme="majorHAnsi" w:eastAsiaTheme="majorEastAsia" w:hAnsiTheme="majorHAnsi" w:cstheme="majorBidi"/>
      <w:b/>
      <w:bCs/>
      <w:color w:val="000000" w:themeColor="text1"/>
    </w:rPr>
  </w:style>
  <w:style w:type="character" w:customStyle="1" w:styleId="Ttulo4Car">
    <w:name w:val="Título 4 Car"/>
    <w:basedOn w:val="Fuentedeprrafopredeter"/>
    <w:link w:val="Ttulo4"/>
    <w:uiPriority w:val="9"/>
    <w:semiHidden/>
    <w:rsid w:val="005E4E14"/>
    <w:rPr>
      <w:rFonts w:asciiTheme="majorHAnsi" w:eastAsiaTheme="majorEastAsia" w:hAnsiTheme="majorHAnsi" w:cstheme="majorBidi"/>
      <w:b/>
      <w:bCs/>
      <w:i/>
      <w:iCs/>
      <w:color w:val="000000" w:themeColor="text1"/>
    </w:rPr>
  </w:style>
  <w:style w:type="character" w:customStyle="1" w:styleId="Ttulo5Car">
    <w:name w:val="Título 5 Car"/>
    <w:basedOn w:val="Fuentedeprrafopredeter"/>
    <w:link w:val="Ttulo5"/>
    <w:uiPriority w:val="9"/>
    <w:semiHidden/>
    <w:rsid w:val="005E4E14"/>
    <w:rPr>
      <w:rFonts w:asciiTheme="majorHAnsi" w:eastAsiaTheme="majorEastAsia" w:hAnsiTheme="majorHAnsi" w:cstheme="majorBidi"/>
      <w:color w:val="323E4F" w:themeColor="text2" w:themeShade="BF"/>
    </w:rPr>
  </w:style>
  <w:style w:type="character" w:customStyle="1" w:styleId="Ttulo6Car">
    <w:name w:val="Título 6 Car"/>
    <w:basedOn w:val="Fuentedeprrafopredeter"/>
    <w:link w:val="Ttulo6"/>
    <w:uiPriority w:val="9"/>
    <w:semiHidden/>
    <w:rsid w:val="005E4E14"/>
    <w:rPr>
      <w:rFonts w:asciiTheme="majorHAnsi" w:eastAsiaTheme="majorEastAsia" w:hAnsiTheme="majorHAnsi" w:cstheme="majorBidi"/>
      <w:i/>
      <w:iCs/>
      <w:color w:val="323E4F" w:themeColor="text2" w:themeShade="BF"/>
    </w:rPr>
  </w:style>
  <w:style w:type="character" w:customStyle="1" w:styleId="Ttulo7Car">
    <w:name w:val="Título 7 Car"/>
    <w:basedOn w:val="Fuentedeprrafopredeter"/>
    <w:link w:val="Ttulo7"/>
    <w:uiPriority w:val="9"/>
    <w:semiHidden/>
    <w:rsid w:val="005E4E14"/>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5E4E14"/>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5E4E14"/>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5E4E14"/>
    <w:pPr>
      <w:spacing w:after="200" w:line="240" w:lineRule="auto"/>
    </w:pPr>
    <w:rPr>
      <w:i/>
      <w:iCs/>
      <w:color w:val="44546A" w:themeColor="text2"/>
      <w:sz w:val="18"/>
      <w:szCs w:val="18"/>
    </w:rPr>
  </w:style>
  <w:style w:type="paragraph" w:styleId="Ttulo">
    <w:name w:val="Title"/>
    <w:basedOn w:val="Normal"/>
    <w:next w:val="Normal"/>
    <w:link w:val="TtuloCar"/>
    <w:uiPriority w:val="10"/>
    <w:qFormat/>
    <w:rsid w:val="005E4E14"/>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tuloCar">
    <w:name w:val="Título Car"/>
    <w:basedOn w:val="Fuentedeprrafopredeter"/>
    <w:link w:val="Ttulo"/>
    <w:uiPriority w:val="10"/>
    <w:rsid w:val="005E4E14"/>
    <w:rPr>
      <w:rFonts w:asciiTheme="majorHAnsi" w:eastAsiaTheme="majorEastAsia" w:hAnsiTheme="majorHAnsi" w:cstheme="majorBidi"/>
      <w:color w:val="000000" w:themeColor="text1"/>
      <w:sz w:val="56"/>
      <w:szCs w:val="56"/>
    </w:rPr>
  </w:style>
  <w:style w:type="paragraph" w:styleId="Subttulo">
    <w:name w:val="Subtitle"/>
    <w:basedOn w:val="Normal"/>
    <w:next w:val="Normal"/>
    <w:link w:val="SubttuloCar"/>
    <w:uiPriority w:val="11"/>
    <w:qFormat/>
    <w:rsid w:val="005E4E14"/>
    <w:pPr>
      <w:numPr>
        <w:ilvl w:val="1"/>
      </w:numPr>
    </w:pPr>
    <w:rPr>
      <w:color w:val="5A5A5A" w:themeColor="text1" w:themeTint="A5"/>
      <w:spacing w:val="10"/>
    </w:rPr>
  </w:style>
  <w:style w:type="character" w:customStyle="1" w:styleId="SubttuloCar">
    <w:name w:val="Subtítulo Car"/>
    <w:basedOn w:val="Fuentedeprrafopredeter"/>
    <w:link w:val="Subttulo"/>
    <w:uiPriority w:val="11"/>
    <w:rsid w:val="005E4E14"/>
    <w:rPr>
      <w:color w:val="5A5A5A" w:themeColor="text1" w:themeTint="A5"/>
      <w:spacing w:val="10"/>
    </w:rPr>
  </w:style>
  <w:style w:type="character" w:styleId="Textoennegrita">
    <w:name w:val="Strong"/>
    <w:basedOn w:val="Fuentedeprrafopredeter"/>
    <w:uiPriority w:val="22"/>
    <w:qFormat/>
    <w:rsid w:val="005E4E14"/>
    <w:rPr>
      <w:b/>
      <w:bCs/>
      <w:color w:val="000000" w:themeColor="text1"/>
    </w:rPr>
  </w:style>
  <w:style w:type="character" w:styleId="nfasis">
    <w:name w:val="Emphasis"/>
    <w:basedOn w:val="Fuentedeprrafopredeter"/>
    <w:uiPriority w:val="20"/>
    <w:qFormat/>
    <w:rsid w:val="005E4E14"/>
    <w:rPr>
      <w:i/>
      <w:iCs/>
      <w:color w:val="auto"/>
    </w:rPr>
  </w:style>
  <w:style w:type="paragraph" w:styleId="Sinespaciado">
    <w:name w:val="No Spacing"/>
    <w:uiPriority w:val="1"/>
    <w:qFormat/>
    <w:rsid w:val="005E4E14"/>
    <w:pPr>
      <w:spacing w:after="0" w:line="240" w:lineRule="auto"/>
    </w:pPr>
  </w:style>
  <w:style w:type="paragraph" w:styleId="Cita">
    <w:name w:val="Quote"/>
    <w:basedOn w:val="Normal"/>
    <w:next w:val="Normal"/>
    <w:link w:val="CitaCar"/>
    <w:uiPriority w:val="29"/>
    <w:qFormat/>
    <w:rsid w:val="005E4E14"/>
    <w:pPr>
      <w:spacing w:before="160"/>
      <w:ind w:left="720" w:right="720"/>
    </w:pPr>
    <w:rPr>
      <w:i/>
      <w:iCs/>
      <w:color w:val="000000" w:themeColor="text1"/>
    </w:rPr>
  </w:style>
  <w:style w:type="character" w:customStyle="1" w:styleId="CitaCar">
    <w:name w:val="Cita Car"/>
    <w:basedOn w:val="Fuentedeprrafopredeter"/>
    <w:link w:val="Cita"/>
    <w:uiPriority w:val="29"/>
    <w:rsid w:val="005E4E14"/>
    <w:rPr>
      <w:i/>
      <w:iCs/>
      <w:color w:val="000000" w:themeColor="text1"/>
    </w:rPr>
  </w:style>
  <w:style w:type="paragraph" w:styleId="Citadestacada">
    <w:name w:val="Intense Quote"/>
    <w:basedOn w:val="Normal"/>
    <w:next w:val="Normal"/>
    <w:link w:val="CitadestacadaCar"/>
    <w:uiPriority w:val="30"/>
    <w:qFormat/>
    <w:rsid w:val="005E4E14"/>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destacadaCar">
    <w:name w:val="Cita destacada Car"/>
    <w:basedOn w:val="Fuentedeprrafopredeter"/>
    <w:link w:val="Citadestacada"/>
    <w:uiPriority w:val="30"/>
    <w:rsid w:val="005E4E14"/>
    <w:rPr>
      <w:color w:val="000000" w:themeColor="text1"/>
      <w:shd w:val="clear" w:color="auto" w:fill="F2F2F2" w:themeFill="background1" w:themeFillShade="F2"/>
    </w:rPr>
  </w:style>
  <w:style w:type="character" w:styleId="nfasissutil">
    <w:name w:val="Subtle Emphasis"/>
    <w:basedOn w:val="Fuentedeprrafopredeter"/>
    <w:uiPriority w:val="19"/>
    <w:qFormat/>
    <w:rsid w:val="005E4E14"/>
    <w:rPr>
      <w:i/>
      <w:iCs/>
      <w:color w:val="404040" w:themeColor="text1" w:themeTint="BF"/>
    </w:rPr>
  </w:style>
  <w:style w:type="character" w:styleId="nfasisintenso">
    <w:name w:val="Intense Emphasis"/>
    <w:basedOn w:val="Fuentedeprrafopredeter"/>
    <w:uiPriority w:val="21"/>
    <w:qFormat/>
    <w:rsid w:val="005E4E14"/>
    <w:rPr>
      <w:b/>
      <w:bCs/>
      <w:i/>
      <w:iCs/>
      <w:caps/>
    </w:rPr>
  </w:style>
  <w:style w:type="character" w:styleId="Referenciasutil">
    <w:name w:val="Subtle Reference"/>
    <w:basedOn w:val="Fuentedeprrafopredeter"/>
    <w:uiPriority w:val="31"/>
    <w:qFormat/>
    <w:rsid w:val="005E4E1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5E4E14"/>
    <w:rPr>
      <w:b/>
      <w:bCs/>
      <w:smallCaps/>
      <w:u w:val="single"/>
    </w:rPr>
  </w:style>
  <w:style w:type="character" w:styleId="Ttulodellibro">
    <w:name w:val="Book Title"/>
    <w:basedOn w:val="Fuentedeprrafopredeter"/>
    <w:uiPriority w:val="33"/>
    <w:qFormat/>
    <w:rsid w:val="005E4E14"/>
    <w:rPr>
      <w:b w:val="0"/>
      <w:bCs w:val="0"/>
      <w:smallCaps/>
      <w:spacing w:val="5"/>
    </w:rPr>
  </w:style>
  <w:style w:type="paragraph" w:styleId="TDC2">
    <w:name w:val="toc 2"/>
    <w:basedOn w:val="Normal"/>
    <w:next w:val="Normal"/>
    <w:autoRedefine/>
    <w:uiPriority w:val="39"/>
    <w:unhideWhenUsed/>
    <w:rsid w:val="005E4E14"/>
    <w:pPr>
      <w:spacing w:after="100"/>
      <w:ind w:left="220"/>
    </w:pPr>
    <w:rPr>
      <w:rFonts w:cs="Times New Roman"/>
      <w:lang w:eastAsia="es-MX"/>
    </w:rPr>
  </w:style>
  <w:style w:type="paragraph" w:styleId="TDC1">
    <w:name w:val="toc 1"/>
    <w:basedOn w:val="Normal"/>
    <w:next w:val="Normal"/>
    <w:autoRedefine/>
    <w:uiPriority w:val="39"/>
    <w:unhideWhenUsed/>
    <w:rsid w:val="005E4E14"/>
    <w:pPr>
      <w:spacing w:after="100"/>
    </w:pPr>
    <w:rPr>
      <w:rFonts w:cs="Times New Roman"/>
      <w:lang w:eastAsia="es-MX"/>
    </w:rPr>
  </w:style>
  <w:style w:type="paragraph" w:styleId="TDC3">
    <w:name w:val="toc 3"/>
    <w:basedOn w:val="Normal"/>
    <w:next w:val="Normal"/>
    <w:autoRedefine/>
    <w:uiPriority w:val="39"/>
    <w:unhideWhenUsed/>
    <w:rsid w:val="005E4E14"/>
    <w:pPr>
      <w:spacing w:after="100"/>
      <w:ind w:left="440"/>
    </w:pPr>
    <w:rPr>
      <w:rFonts w:cs="Times New Roman"/>
      <w:lang w:eastAsia="es-MX"/>
    </w:rPr>
  </w:style>
  <w:style w:type="paragraph" w:styleId="Textonotapie">
    <w:name w:val="footnote text"/>
    <w:basedOn w:val="Normal"/>
    <w:link w:val="TextonotapieCar"/>
    <w:uiPriority w:val="99"/>
    <w:semiHidden/>
    <w:unhideWhenUsed/>
    <w:rsid w:val="00EC589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C589D"/>
    <w:rPr>
      <w:sz w:val="20"/>
      <w:szCs w:val="20"/>
    </w:rPr>
  </w:style>
  <w:style w:type="character" w:styleId="Refdenotaalpie">
    <w:name w:val="footnote reference"/>
    <w:basedOn w:val="Fuentedeprrafopredeter"/>
    <w:uiPriority w:val="99"/>
    <w:semiHidden/>
    <w:unhideWhenUsed/>
    <w:rsid w:val="00EC589D"/>
    <w:rPr>
      <w:vertAlign w:val="superscript"/>
    </w:rPr>
  </w:style>
  <w:style w:type="character" w:styleId="Hipervnculo">
    <w:name w:val="Hyperlink"/>
    <w:basedOn w:val="Fuentedeprrafopredeter"/>
    <w:uiPriority w:val="99"/>
    <w:unhideWhenUsed/>
    <w:rsid w:val="00EC589D"/>
    <w:rPr>
      <w:color w:val="0000FF"/>
      <w:u w:val="single"/>
    </w:rPr>
  </w:style>
  <w:style w:type="paragraph" w:styleId="Textodeglobo">
    <w:name w:val="Balloon Text"/>
    <w:basedOn w:val="Normal"/>
    <w:link w:val="TextodegloboCar"/>
    <w:uiPriority w:val="99"/>
    <w:semiHidden/>
    <w:unhideWhenUsed/>
    <w:rsid w:val="0009040C"/>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09040C"/>
    <w:rPr>
      <w:rFonts w:ascii="Lucida Grande" w:hAnsi="Lucida Grande"/>
      <w:sz w:val="18"/>
      <w:szCs w:val="18"/>
    </w:rPr>
  </w:style>
  <w:style w:type="character" w:styleId="Refdecomentario">
    <w:name w:val="annotation reference"/>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link w:val="Textocomentario"/>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411001">
      <w:bodyDiv w:val="1"/>
      <w:marLeft w:val="0"/>
      <w:marRight w:val="0"/>
      <w:marTop w:val="0"/>
      <w:marBottom w:val="0"/>
      <w:divBdr>
        <w:top w:val="none" w:sz="0" w:space="0" w:color="auto"/>
        <w:left w:val="none" w:sz="0" w:space="0" w:color="auto"/>
        <w:bottom w:val="none" w:sz="0" w:space="0" w:color="auto"/>
        <w:right w:val="none" w:sz="0" w:space="0" w:color="auto"/>
      </w:divBdr>
    </w:div>
    <w:div w:id="1199004336">
      <w:bodyDiv w:val="1"/>
      <w:marLeft w:val="0"/>
      <w:marRight w:val="0"/>
      <w:marTop w:val="0"/>
      <w:marBottom w:val="0"/>
      <w:divBdr>
        <w:top w:val="none" w:sz="0" w:space="0" w:color="auto"/>
        <w:left w:val="none" w:sz="0" w:space="0" w:color="auto"/>
        <w:bottom w:val="none" w:sz="0" w:space="0" w:color="auto"/>
        <w:right w:val="none" w:sz="0" w:space="0" w:color="auto"/>
      </w:divBdr>
    </w:div>
    <w:div w:id="207238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crc.org/es/doc/resources/documents/statement/geneva-conventions-statement-120809.htm" TargetMode="External"/><Relationship Id="rId18" Type="http://schemas.openxmlformats.org/officeDocument/2006/relationships/hyperlink" Target="http://www.corteidh.or.cr/docs/casos/articulos/seriec_160_esp.pdf" TargetMode="External"/><Relationship Id="rId26" Type="http://schemas.openxmlformats.org/officeDocument/2006/relationships/hyperlink" Target="https://www.icrc.org/es/doc/resources/documents/misc/protocolo-ii.htm" TargetMode="External"/><Relationship Id="rId3" Type="http://schemas.openxmlformats.org/officeDocument/2006/relationships/numbering" Target="numbering.xml"/><Relationship Id="rId21" Type="http://schemas.openxmlformats.org/officeDocument/2006/relationships/hyperlink" Target="https://www.ohchr.org/SP/ProfessionalInterest/Pages/InternationalTribunalForTheFormerYugoslavia.aspx" TargetMode="External"/><Relationship Id="rId7" Type="http://schemas.openxmlformats.org/officeDocument/2006/relationships/footnotes" Target="footnotes.xml"/><Relationship Id="rId12" Type="http://schemas.openxmlformats.org/officeDocument/2006/relationships/hyperlink" Target="https://www.icj.org/wp-content/uploads/2014/10/Universal-Lucha-contra-la-Impunidad-PG7-Publications-Practitioners-guide-series-2014-SPA.pdf" TargetMode="External"/><Relationship Id="rId17" Type="http://schemas.openxmlformats.org/officeDocument/2006/relationships/hyperlink" Target="http://corteidh.or.cr/docs/casos/articulos/seriec_232_esp.pdf" TargetMode="External"/><Relationship Id="rId25" Type="http://schemas.openxmlformats.org/officeDocument/2006/relationships/hyperlink" Target="https://www.icrc.org/es/document/protocolo-i-adicional-convenios-ginebra-1949-proteccion-victimas-conflictos-armados-internacionales-1977" TargetMode="External"/><Relationship Id="rId2" Type="http://schemas.openxmlformats.org/officeDocument/2006/relationships/customXml" Target="../customXml/item2.xml"/><Relationship Id="rId16" Type="http://schemas.openxmlformats.org/officeDocument/2006/relationships/hyperlink" Target="http://www.corteidh.or.cr/docs/casos/articulos/seriec_37_esp.pdf" TargetMode="External"/><Relationship Id="rId20" Type="http://schemas.openxmlformats.org/officeDocument/2006/relationships/hyperlink" Target="https://www.un.org/spanish/law/icc/statute/spanish/rome_statute(s).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cj.org/wp-content/uploads/2012/04/Impunidad-y-Graves-Violaciones-de-Derechos-Humanos-Impunity-and-Gross-Violations-of-Human-Rights-No.3-Practioners-Guise-series-2009.pdf" TargetMode="External"/><Relationship Id="rId24" Type="http://schemas.openxmlformats.org/officeDocument/2006/relationships/hyperlink" Target="https://www.icrc.org/es/doc/resources/documents/treaty/treaty-gc-4-5tdkyk.htm" TargetMode="External"/><Relationship Id="rId5" Type="http://schemas.openxmlformats.org/officeDocument/2006/relationships/settings" Target="settings.xml"/><Relationship Id="rId15" Type="http://schemas.openxmlformats.org/officeDocument/2006/relationships/hyperlink" Target="https://undocs.org/es/S/2004/616" TargetMode="External"/><Relationship Id="rId23" Type="http://schemas.openxmlformats.org/officeDocument/2006/relationships/hyperlink" Target="https://www.iidh.ed.cr/IIDH/media/2127/vj-homenaje-emilio.pdf" TargetMode="External"/><Relationship Id="rId28" Type="http://schemas.openxmlformats.org/officeDocument/2006/relationships/footer" Target="footer1.xml"/><Relationship Id="rId10" Type="http://schemas.openxmlformats.org/officeDocument/2006/relationships/hyperlink" Target="https://www.ictj.org/es/que-es-la-justicia-transicional" TargetMode="External"/><Relationship Id="rId19" Type="http://schemas.openxmlformats.org/officeDocument/2006/relationships/hyperlink" Target="http://www.corteidh.or.cr/docs/casos/articulos/seriec_42_esp.pdf" TargetMode="External"/><Relationship Id="rId4" Type="http://schemas.openxmlformats.org/officeDocument/2006/relationships/styles" Target="styles.xml"/><Relationship Id="rId9" Type="http://schemas.openxmlformats.org/officeDocument/2006/relationships/hyperlink" Target="http://perso.unifr.ch/derechopenal/assets/files/temas/t_20120808_02.pdf" TargetMode="External"/><Relationship Id="rId14" Type="http://schemas.openxmlformats.org/officeDocument/2006/relationships/hyperlink" Target="https://www.acnur.org/fileadmin/Documentos/BDL/2015/10064.pdf" TargetMode="External"/><Relationship Id="rId22" Type="http://schemas.openxmlformats.org/officeDocument/2006/relationships/hyperlink" Target="https://www.ohchr.org/SP/ProfessionalInterest/Pages/StatuteInternationalCriminalTribunalForRwanda.aspx" TargetMode="External"/><Relationship Id="rId27" Type="http://schemas.openxmlformats.org/officeDocument/2006/relationships/hyperlink" Target="http://www.corteidh.or.cr/tablas/r32271.pdf"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ohchr.org/SP/ProfessionalInterest/Pages/InternationalTribunalForTheFormerYugoslavia.aspx" TargetMode="External"/><Relationship Id="rId13" Type="http://schemas.openxmlformats.org/officeDocument/2006/relationships/hyperlink" Target="https://www.iidh.ed.cr/IIDH/media/2127/vj-homenaje-emilio.pdf" TargetMode="External"/><Relationship Id="rId18" Type="http://schemas.openxmlformats.org/officeDocument/2006/relationships/hyperlink" Target="http://www.corteidh.or.cr/tablas/r32271.pdf" TargetMode="External"/><Relationship Id="rId26" Type="http://schemas.openxmlformats.org/officeDocument/2006/relationships/hyperlink" Target="http://www.scielo.org.mx/scielo.php?script=sci_arttext&amp;pid=S1870-39252014000600005" TargetMode="External"/><Relationship Id="rId3" Type="http://schemas.openxmlformats.org/officeDocument/2006/relationships/hyperlink" Target="https://www.acnur.org/fileadmin/Documentos/BDL/2015/10064.pdf" TargetMode="External"/><Relationship Id="rId21" Type="http://schemas.openxmlformats.org/officeDocument/2006/relationships/hyperlink" Target="https://www.icrc.org/es/doc/resources/documents/misc/protocolo-ii.htm" TargetMode="External"/><Relationship Id="rId7" Type="http://schemas.openxmlformats.org/officeDocument/2006/relationships/hyperlink" Target="https://www.ohchr.org/SP/ProfessionalInterest/Pages/StatuteInternationalCriminalTribunalForRwanda.aspx" TargetMode="External"/><Relationship Id="rId12" Type="http://schemas.openxmlformats.org/officeDocument/2006/relationships/hyperlink" Target="https://www.ictj.org/es/que-es-la-justicia-transicional" TargetMode="External"/><Relationship Id="rId17" Type="http://schemas.openxmlformats.org/officeDocument/2006/relationships/hyperlink" Target="http://www.corteidh.or.cr/tablas/r32271.pdf" TargetMode="External"/><Relationship Id="rId25" Type="http://schemas.openxmlformats.org/officeDocument/2006/relationships/hyperlink" Target="https://www.redalyc.org/pdf/599/59923588003.pdf" TargetMode="External"/><Relationship Id="rId2" Type="http://schemas.openxmlformats.org/officeDocument/2006/relationships/hyperlink" Target="http://www.corteidh.or.cr/docs/casos/articulos/seriec_160_esp.pdf" TargetMode="External"/><Relationship Id="rId16" Type="http://schemas.openxmlformats.org/officeDocument/2006/relationships/hyperlink" Target="http://corteidh.or.cr/docs/casos/articulos/seriec_232_esp.pdf" TargetMode="External"/><Relationship Id="rId20" Type="http://schemas.openxmlformats.org/officeDocument/2006/relationships/hyperlink" Target="https://www.icj.org/wp-content/uploads/2012/04/Impunidad-y-Graves-Violaciones-de-Derechos-Humanos-Impunity-and-Gross-Violations-of-Human-Rights-No.3-Practioners-Guise-series-2009.pdf" TargetMode="External"/><Relationship Id="rId29" Type="http://schemas.openxmlformats.org/officeDocument/2006/relationships/hyperlink" Target="https://www.cndh.org.mx/sites/default/files/documentos/2019-01/Estudio_Justicia_Transicional_Mexico.pdf" TargetMode="External"/><Relationship Id="rId1" Type="http://schemas.openxmlformats.org/officeDocument/2006/relationships/hyperlink" Target="https://www.ictj.org/es/que-es-la-justicia-transicional" TargetMode="External"/><Relationship Id="rId6" Type="http://schemas.openxmlformats.org/officeDocument/2006/relationships/hyperlink" Target="https://www.icrc.org/es/doc/resources/documents/misc/protocolo-ii.htm" TargetMode="External"/><Relationship Id="rId11" Type="http://schemas.openxmlformats.org/officeDocument/2006/relationships/hyperlink" Target="https://undocs.org/es/S/2004/616" TargetMode="External"/><Relationship Id="rId24" Type="http://schemas.openxmlformats.org/officeDocument/2006/relationships/hyperlink" Target="https://www.redalyc.org/pdf/599/59923588003.pdf" TargetMode="External"/><Relationship Id="rId5" Type="http://schemas.openxmlformats.org/officeDocument/2006/relationships/hyperlink" Target="https://www.icrc.org/es/document/protocolo-i-adicional-convenios-ginebra-1949-proteccion-victimas-conflictos-armados-internacionales-1977" TargetMode="External"/><Relationship Id="rId15" Type="http://schemas.openxmlformats.org/officeDocument/2006/relationships/hyperlink" Target="https://www.icj.org/wp-content/uploads/2014/10/Universal-Lucha-contra-la-Impunidad-PG7-Publications-Practitioners-guide-series-2014-SPA.pdf" TargetMode="External"/><Relationship Id="rId23" Type="http://schemas.openxmlformats.org/officeDocument/2006/relationships/hyperlink" Target="https://www.redalyc.org/pdf/729/72941346011.pdf" TargetMode="External"/><Relationship Id="rId28" Type="http://schemas.openxmlformats.org/officeDocument/2006/relationships/hyperlink" Target="http://www.diputados.gob.mx/LeyesBiblio/pdf/LAmn_220420.pdf" TargetMode="External"/><Relationship Id="rId10" Type="http://schemas.openxmlformats.org/officeDocument/2006/relationships/hyperlink" Target="http://perso.unifr.ch/derechopenal/assets/files/temas/t_20120808_02.pdf" TargetMode="External"/><Relationship Id="rId19" Type="http://schemas.openxmlformats.org/officeDocument/2006/relationships/hyperlink" Target="http://www.corteidh.or.cr/docs/casos/articulos/seriec_37_esp.pdf" TargetMode="External"/><Relationship Id="rId4" Type="http://schemas.openxmlformats.org/officeDocument/2006/relationships/hyperlink" Target="https://www.icrc.org/es/doc/resources/documents/treaty/treaty-gc-4-5tdkyk.htm" TargetMode="External"/><Relationship Id="rId9" Type="http://schemas.openxmlformats.org/officeDocument/2006/relationships/hyperlink" Target="https://www.un.org/spanish/law/icc/statute/spanish/rome_statute(s).pdf" TargetMode="External"/><Relationship Id="rId14" Type="http://schemas.openxmlformats.org/officeDocument/2006/relationships/hyperlink" Target="http://www.corteidh.or.cr/docs/casos/articulos/seriec_42_esp.pdf" TargetMode="External"/><Relationship Id="rId22" Type="http://schemas.openxmlformats.org/officeDocument/2006/relationships/hyperlink" Target="https://ihl-databases.icrc.org/applic/ihl/ihl.nsf/vwTreatiesByCountrySelected.xsp?xp_countrySelected=MX" TargetMode="External"/><Relationship Id="rId27" Type="http://schemas.openxmlformats.org/officeDocument/2006/relationships/hyperlink" Target="https://www.casede.org/PublicacionesCasede/Atlas2016/JonathanD_Rozen_Roberto_Zepeda.pdf" TargetMode="External"/><Relationship Id="rId30" Type="http://schemas.openxmlformats.org/officeDocument/2006/relationships/hyperlink" Target="https://www.cndh.org.mx/sites/default/files/documentos/2019-01/Estudio_Justicia_Transicional_Mexico.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jOjt3lPTZE3SIDh83xsoRj04vFOA==">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B2AE559-ACCC-475E-A23D-C5062E50D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4808</Words>
  <Characters>26447</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Vargas</dc:creator>
  <cp:keywords/>
  <dc:description/>
  <cp:lastModifiedBy>Olga Vargas</cp:lastModifiedBy>
  <cp:revision>3</cp:revision>
  <dcterms:created xsi:type="dcterms:W3CDTF">2020-11-21T05:10:00Z</dcterms:created>
  <dcterms:modified xsi:type="dcterms:W3CDTF">2021-02-24T20:32:00Z</dcterms:modified>
</cp:coreProperties>
</file>